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hAnsi="宋体" w:hint="eastAsia"/>
          <w:b/>
          <w:bCs/>
          <w:sz w:val="44"/>
          <w:szCs w:val="44"/>
        </w:rPr>
      </w:pPr>
      <w:r>
        <w:rPr>
          <w:rFonts w:ascii="宋体" w:eastAsia="宋体" w:hAnsi="宋体" w:hint="eastAsia"/>
          <w:b/>
          <w:bCs/>
          <w:sz w:val="44"/>
          <w:szCs w:val="44"/>
          <w:lang w:val="en-US" w:eastAsia="zh-CN"/>
        </w:rPr>
        <w:t>2025</w:t>
      </w:r>
      <w:r>
        <w:rPr>
          <w:rFonts w:ascii="宋体" w:eastAsia="宋体" w:hAnsi="宋体" w:hint="eastAsia"/>
          <w:b/>
          <w:bCs/>
          <w:sz w:val="44"/>
          <w:szCs w:val="44"/>
          <w:lang w:eastAsia="zh-CN"/>
        </w:rPr>
        <w:t>中国家博会（天津）</w:t>
      </w:r>
      <w:r>
        <w:rPr>
          <w:rFonts w:ascii="宋体" w:eastAsia="宋体" w:hAnsi="宋体" w:hint="eastAsia"/>
          <w:b/>
          <w:bCs/>
          <w:sz w:val="44"/>
          <w:szCs w:val="44"/>
          <w:lang w:val="en-US" w:eastAsia="zh-CN"/>
        </w:rPr>
        <w:t>主场承运服务</w:t>
      </w:r>
      <w:r>
        <w:rPr>
          <w:rFonts w:ascii="宋体" w:eastAsia="宋体" w:hAnsi="宋体" w:hint="eastAsia"/>
          <w:b/>
          <w:bCs/>
          <w:sz w:val="44"/>
          <w:szCs w:val="44"/>
        </w:rPr>
        <w:t>项目公开询比采购公告</w:t>
      </w:r>
    </w:p>
    <w:p>
      <w:pPr>
        <w:jc w:val="center"/>
        <w:rPr>
          <w:rFonts w:ascii="宋体" w:eastAsia="宋体" w:hAnsi="宋体" w:hint="eastAsia"/>
          <w:b/>
          <w:bCs/>
          <w:sz w:val="44"/>
          <w:szCs w:val="44"/>
        </w:rPr>
      </w:pPr>
    </w:p>
    <w:p>
      <w:pPr>
        <w:ind w:firstLineChars="200" w:firstLine="640"/>
        <w:rPr>
          <w:rFonts w:hint="eastAsia"/>
          <w:sz w:val="32"/>
          <w:szCs w:val="32"/>
        </w:rPr>
      </w:pPr>
      <w:r>
        <w:rPr>
          <w:sz w:val="32"/>
          <w:szCs w:val="32"/>
        </w:rPr>
        <w:t>上海中贸美凯龙经贸发展有限公司</w:t>
      </w:r>
      <w:r>
        <w:rPr>
          <w:rFonts w:hint="eastAsia"/>
          <w:sz w:val="32"/>
          <w:szCs w:val="32"/>
          <w:u w:val="single"/>
          <w:lang w:val="en-US" w:eastAsia="zh-CN"/>
        </w:rPr>
        <w:t>2025</w:t>
      </w:r>
      <w:r>
        <w:rPr>
          <w:rFonts w:hint="eastAsia"/>
          <w:sz w:val="32"/>
          <w:szCs w:val="32"/>
          <w:u w:val="single"/>
          <w:lang w:eastAsia="zh-CN"/>
        </w:rPr>
        <w:t>中国家博会（天津）</w:t>
      </w:r>
      <w:r>
        <w:rPr>
          <w:rFonts w:hint="eastAsia"/>
          <w:sz w:val="32"/>
          <w:szCs w:val="32"/>
          <w:u w:val="single"/>
          <w:lang w:val="en-US" w:eastAsia="zh-CN"/>
        </w:rPr>
        <w:t>主场承运服务</w:t>
      </w:r>
      <w:r>
        <w:rPr>
          <w:rFonts w:hint="eastAsia"/>
          <w:sz w:val="32"/>
          <w:szCs w:val="32"/>
        </w:rPr>
        <w:t>项目</w:t>
      </w:r>
      <w:r>
        <w:rPr>
          <w:sz w:val="32"/>
          <w:szCs w:val="32"/>
        </w:rPr>
        <w:t>，邀请合格报价人就以下内容和有关服务提交报价：</w:t>
      </w:r>
    </w:p>
    <w:p>
      <w:pPr>
        <w:rPr>
          <w:rFonts w:ascii="黑体" w:eastAsia="黑体" w:hAnsi="黑体" w:hint="eastAsia"/>
          <w:sz w:val="32"/>
          <w:szCs w:val="32"/>
        </w:rPr>
      </w:pPr>
      <w:r>
        <w:rPr>
          <w:rFonts w:ascii="黑体" w:eastAsia="黑体" w:hAnsi="黑体" w:hint="eastAsia"/>
          <w:sz w:val="32"/>
          <w:szCs w:val="32"/>
        </w:rPr>
        <w:t>一、</w:t>
      </w:r>
      <w:r>
        <w:rPr>
          <w:rFonts w:ascii="黑体" w:eastAsia="黑体" w:hAnsi="黑体"/>
          <w:sz w:val="32"/>
          <w:szCs w:val="32"/>
        </w:rPr>
        <w:t>采购项目说明</w:t>
      </w:r>
    </w:p>
    <w:p>
      <w:pPr>
        <w:ind w:firstLineChars="200" w:firstLine="640"/>
        <w:rPr>
          <w:rFonts w:hint="eastAsia"/>
          <w:sz w:val="32"/>
          <w:szCs w:val="32"/>
        </w:rPr>
      </w:pPr>
      <w:r>
        <w:rPr>
          <w:sz w:val="32"/>
          <w:szCs w:val="32"/>
        </w:rPr>
        <w:t>项目名称：</w:t>
      </w:r>
      <w:r>
        <w:rPr>
          <w:rFonts w:hint="eastAsia"/>
          <w:sz w:val="32"/>
          <w:szCs w:val="32"/>
        </w:rPr>
        <w:t xml:space="preserve"> </w:t>
      </w:r>
      <w:r>
        <w:rPr>
          <w:rFonts w:hint="eastAsia"/>
          <w:sz w:val="32"/>
          <w:szCs w:val="32"/>
          <w:lang w:val="en-US" w:eastAsia="zh-CN"/>
        </w:rPr>
        <w:t>2025</w:t>
      </w:r>
      <w:r>
        <w:rPr>
          <w:rFonts w:hint="eastAsia"/>
          <w:sz w:val="32"/>
          <w:szCs w:val="32"/>
          <w:lang w:eastAsia="zh-CN"/>
        </w:rPr>
        <w:t>中国家博会（天津）</w:t>
      </w:r>
      <w:r>
        <w:rPr>
          <w:rFonts w:hint="eastAsia"/>
          <w:sz w:val="32"/>
          <w:szCs w:val="32"/>
          <w:lang w:val="en-US" w:eastAsia="zh-CN"/>
        </w:rPr>
        <w:t>主场承运服务</w:t>
      </w:r>
    </w:p>
    <w:p>
      <w:pPr>
        <w:spacing w:line="360" w:lineRule="auto"/>
        <w:ind w:left="-2" w:firstLineChars="200" w:firstLine="640"/>
        <w:rPr>
          <w:rFonts w:ascii="黑体" w:eastAsia="黑体" w:cs="黑体" w:hAnsi="黑体"/>
          <w:bCs/>
          <w:sz w:val="32"/>
          <w:szCs w:val="32"/>
        </w:rPr>
      </w:pPr>
      <w:r>
        <w:rPr>
          <w:sz w:val="32"/>
          <w:szCs w:val="32"/>
        </w:rPr>
        <w:t>采购内容：</w:t>
      </w:r>
      <w:r>
        <w:rPr>
          <w:rFonts w:hint="eastAsia"/>
          <w:sz w:val="32"/>
          <w:szCs w:val="32"/>
        </w:rPr>
        <w:t xml:space="preserve"> </w:t>
      </w:r>
      <w:r>
        <w:rPr>
          <w:rFonts w:ascii="仿宋" w:eastAsia="仿宋" w:cs="仿宋" w:hAnsi="仿宋" w:hint="eastAsia"/>
          <w:bCs/>
          <w:sz w:val="32"/>
          <w:szCs w:val="32"/>
          <w:lang w:val="en-US" w:eastAsia="zh-CN"/>
        </w:rPr>
        <w:t>2025</w:t>
      </w:r>
      <w:r>
        <w:rPr>
          <w:rFonts w:ascii="仿宋" w:eastAsia="仿宋" w:cs="仿宋" w:hAnsi="仿宋" w:hint="eastAsia"/>
          <w:bCs/>
          <w:sz w:val="32"/>
          <w:szCs w:val="32"/>
          <w:lang w:eastAsia="zh-CN"/>
        </w:rPr>
        <w:t>中国家博会（天津）</w:t>
      </w:r>
      <w:r>
        <w:rPr>
          <w:rFonts w:ascii="仿宋" w:eastAsia="仿宋" w:cs="仿宋" w:hAnsi="仿宋" w:hint="eastAsia"/>
          <w:bCs/>
          <w:sz w:val="32"/>
          <w:szCs w:val="32"/>
        </w:rPr>
        <w:t>于</w:t>
      </w:r>
      <w:r>
        <w:rPr>
          <w:rFonts w:ascii="仿宋" w:eastAsia="仿宋" w:cs="仿宋" w:hAnsi="仿宋" w:hint="eastAsia"/>
          <w:bCs/>
          <w:sz w:val="32"/>
          <w:szCs w:val="32"/>
          <w:lang w:eastAsia="zh-CN"/>
        </w:rPr>
        <w:t>2025</w:t>
      </w:r>
      <w:r>
        <w:rPr>
          <w:rFonts w:ascii="仿宋" w:eastAsia="仿宋" w:cs="仿宋" w:hAnsi="仿宋" w:hint="eastAsia"/>
          <w:bCs/>
          <w:sz w:val="32"/>
          <w:szCs w:val="32"/>
        </w:rPr>
        <w:t>年</w:t>
      </w:r>
      <w:r>
        <w:rPr>
          <w:rFonts w:ascii="仿宋" w:eastAsia="仿宋" w:cs="仿宋" w:hAnsi="仿宋" w:hint="eastAsia"/>
          <w:bCs/>
          <w:sz w:val="32"/>
          <w:szCs w:val="32"/>
          <w:lang w:val="en-US" w:eastAsia="zh-CN"/>
        </w:rPr>
        <w:t>5</w:t>
      </w:r>
      <w:r>
        <w:rPr>
          <w:rFonts w:ascii="仿宋" w:eastAsia="仿宋" w:cs="仿宋" w:hAnsi="仿宋" w:hint="eastAsia"/>
          <w:bCs/>
          <w:sz w:val="32"/>
          <w:szCs w:val="32"/>
        </w:rPr>
        <w:t>月</w:t>
      </w:r>
      <w:r>
        <w:rPr>
          <w:rFonts w:ascii="仿宋" w:eastAsia="仿宋" w:cs="仿宋" w:hAnsi="仿宋"/>
          <w:bCs/>
          <w:sz w:val="32"/>
          <w:szCs w:val="32"/>
        </w:rPr>
        <w:t>1</w:t>
      </w:r>
      <w:r>
        <w:rPr>
          <w:rFonts w:ascii="仿宋" w:eastAsia="仿宋" w:cs="仿宋" w:hAnsi="仿宋" w:hint="eastAsia"/>
          <w:bCs/>
          <w:sz w:val="32"/>
          <w:szCs w:val="32"/>
          <w:lang w:val="en-US" w:eastAsia="zh-CN"/>
        </w:rPr>
        <w:t>6</w:t>
      </w:r>
      <w:r>
        <w:rPr>
          <w:rFonts w:ascii="仿宋" w:eastAsia="仿宋" w:cs="仿宋" w:hAnsi="仿宋" w:hint="eastAsia"/>
          <w:bCs/>
          <w:sz w:val="32"/>
          <w:szCs w:val="32"/>
        </w:rPr>
        <w:t>-</w:t>
      </w:r>
      <w:r>
        <w:rPr>
          <w:rFonts w:ascii="仿宋" w:eastAsia="仿宋" w:cs="仿宋" w:hAnsi="仿宋"/>
          <w:bCs/>
          <w:sz w:val="32"/>
          <w:szCs w:val="32"/>
        </w:rPr>
        <w:t>1</w:t>
      </w:r>
      <w:r>
        <w:rPr>
          <w:rFonts w:ascii="仿宋" w:eastAsia="仿宋" w:cs="仿宋" w:hAnsi="仿宋" w:hint="eastAsia"/>
          <w:bCs/>
          <w:sz w:val="32"/>
          <w:szCs w:val="32"/>
          <w:lang w:val="en-US" w:eastAsia="zh-CN"/>
        </w:rPr>
        <w:t>9</w:t>
      </w:r>
      <w:r>
        <w:rPr>
          <w:rFonts w:ascii="仿宋" w:eastAsia="仿宋" w:cs="仿宋" w:hAnsi="仿宋" w:hint="eastAsia"/>
          <w:bCs/>
          <w:sz w:val="32"/>
          <w:szCs w:val="32"/>
        </w:rPr>
        <w:t>日在国家会展中心(</w:t>
      </w:r>
      <w:r>
        <w:rPr>
          <w:rFonts w:ascii="仿宋" w:eastAsia="仿宋" w:cs="仿宋" w:hAnsi="仿宋" w:hint="eastAsia"/>
          <w:bCs/>
          <w:sz w:val="32"/>
          <w:szCs w:val="32"/>
          <w:lang w:val="en-US" w:eastAsia="zh-CN"/>
        </w:rPr>
        <w:t>天津</w:t>
      </w:r>
      <w:r>
        <w:rPr>
          <w:rFonts w:ascii="仿宋" w:eastAsia="仿宋" w:cs="仿宋" w:hAnsi="仿宋" w:hint="eastAsia"/>
          <w:bCs/>
          <w:sz w:val="32"/>
          <w:szCs w:val="32"/>
        </w:rPr>
        <w:t>)</w:t>
      </w:r>
      <w:r>
        <w:rPr>
          <w:rFonts w:ascii="仿宋" w:eastAsia="仿宋" w:cs="仿宋" w:hAnsi="仿宋" w:hint="eastAsia"/>
          <w:bCs/>
          <w:sz w:val="32"/>
          <w:szCs w:val="32"/>
          <w:lang w:val="en-US" w:eastAsia="zh-CN"/>
        </w:rPr>
        <w:t>S9、S10、S11、S12</w:t>
      </w:r>
      <w:r>
        <w:rPr>
          <w:rFonts w:ascii="仿宋" w:eastAsia="仿宋" w:cs="仿宋" w:hAnsi="仿宋" w:hint="eastAsia"/>
          <w:bCs/>
          <w:sz w:val="32"/>
          <w:szCs w:val="32"/>
        </w:rPr>
        <w:t>号馆举办。</w:t>
      </w:r>
    </w:p>
    <w:p>
      <w:pPr>
        <w:spacing w:line="360" w:lineRule="auto"/>
        <w:ind w:left="-2" w:firstLineChars="200" w:firstLine="640"/>
        <w:rPr>
          <w:rFonts w:ascii="黑体" w:eastAsia="黑体" w:cs="黑体" w:hAnsi="黑体"/>
          <w:bCs/>
          <w:sz w:val="32"/>
          <w:szCs w:val="32"/>
        </w:rPr>
      </w:pPr>
      <w:r>
        <w:rPr>
          <w:rFonts w:ascii="仿宋" w:eastAsia="仿宋" w:cs="仿宋" w:hAnsi="仿宋" w:hint="eastAsia"/>
          <w:bCs/>
          <w:sz w:val="32"/>
          <w:szCs w:val="32"/>
        </w:rPr>
        <w:t>筹展时间：</w:t>
      </w:r>
      <w:r>
        <w:rPr>
          <w:rFonts w:ascii="仿宋" w:eastAsia="仿宋" w:cs="仿宋" w:hAnsi="仿宋" w:hint="eastAsia"/>
          <w:bCs/>
          <w:sz w:val="32"/>
          <w:szCs w:val="32"/>
          <w:lang w:val="en-US" w:eastAsia="zh-CN"/>
        </w:rPr>
        <w:t>5</w:t>
      </w:r>
      <w:r>
        <w:rPr>
          <w:rFonts w:ascii="仿宋" w:eastAsia="仿宋" w:cs="仿宋" w:hAnsi="仿宋" w:hint="eastAsia"/>
          <w:bCs/>
          <w:sz w:val="32"/>
          <w:szCs w:val="32"/>
        </w:rPr>
        <w:t>月</w:t>
      </w:r>
      <w:r>
        <w:rPr>
          <w:rFonts w:ascii="仿宋" w:eastAsia="仿宋" w:cs="仿宋" w:hAnsi="仿宋"/>
          <w:bCs/>
          <w:sz w:val="32"/>
          <w:szCs w:val="32"/>
        </w:rPr>
        <w:t>1</w:t>
      </w:r>
      <w:r>
        <w:rPr>
          <w:rFonts w:ascii="仿宋" w:eastAsia="仿宋" w:cs="仿宋" w:hAnsi="仿宋" w:hint="eastAsia"/>
          <w:bCs/>
          <w:sz w:val="32"/>
          <w:szCs w:val="32"/>
          <w:lang w:val="en-US" w:eastAsia="zh-CN"/>
        </w:rPr>
        <w:t>3</w:t>
      </w:r>
      <w:r>
        <w:rPr>
          <w:rFonts w:ascii="仿宋" w:eastAsia="仿宋" w:cs="仿宋" w:hAnsi="仿宋" w:hint="eastAsia"/>
          <w:bCs/>
          <w:sz w:val="32"/>
          <w:szCs w:val="32"/>
        </w:rPr>
        <w:t>日-</w:t>
      </w:r>
      <w:r>
        <w:rPr>
          <w:rFonts w:ascii="仿宋" w:eastAsia="仿宋" w:cs="仿宋" w:hAnsi="仿宋"/>
          <w:bCs/>
          <w:sz w:val="32"/>
          <w:szCs w:val="32"/>
        </w:rPr>
        <w:t>1</w:t>
      </w:r>
      <w:r>
        <w:rPr>
          <w:rFonts w:ascii="仿宋" w:eastAsia="仿宋" w:cs="仿宋" w:hAnsi="仿宋" w:hint="eastAsia"/>
          <w:bCs/>
          <w:sz w:val="32"/>
          <w:szCs w:val="32"/>
          <w:lang w:val="en-US" w:eastAsia="zh-CN"/>
        </w:rPr>
        <w:t>5</w:t>
      </w:r>
      <w:r>
        <w:rPr>
          <w:rFonts w:ascii="仿宋" w:eastAsia="仿宋" w:cs="仿宋" w:hAnsi="仿宋" w:hint="eastAsia"/>
          <w:bCs/>
          <w:sz w:val="32"/>
          <w:szCs w:val="32"/>
        </w:rPr>
        <w:t>日</w:t>
      </w:r>
    </w:p>
    <w:p>
      <w:pPr>
        <w:spacing w:line="360" w:lineRule="auto"/>
        <w:ind w:left="-2" w:firstLineChars="200" w:firstLine="640"/>
        <w:rPr>
          <w:rFonts w:ascii="仿宋" w:eastAsia="仿宋" w:cs="仿宋" w:hAnsi="仿宋"/>
          <w:bCs/>
          <w:sz w:val="32"/>
          <w:szCs w:val="32"/>
        </w:rPr>
      </w:pPr>
      <w:r>
        <w:rPr>
          <w:rFonts w:ascii="仿宋" w:eastAsia="仿宋" w:cs="仿宋" w:hAnsi="仿宋" w:hint="eastAsia"/>
          <w:bCs/>
          <w:sz w:val="32"/>
          <w:szCs w:val="32"/>
        </w:rPr>
        <w:t>开展时间：</w:t>
      </w:r>
      <w:r>
        <w:rPr>
          <w:rFonts w:ascii="仿宋" w:eastAsia="仿宋" w:cs="仿宋" w:hAnsi="仿宋" w:hint="eastAsia"/>
          <w:bCs/>
          <w:sz w:val="32"/>
          <w:szCs w:val="32"/>
          <w:lang w:val="en-US" w:eastAsia="zh-CN"/>
        </w:rPr>
        <w:t>5</w:t>
      </w:r>
      <w:r>
        <w:rPr>
          <w:rFonts w:ascii="仿宋" w:eastAsia="仿宋" w:cs="仿宋" w:hAnsi="仿宋" w:hint="eastAsia"/>
          <w:bCs/>
          <w:sz w:val="32"/>
          <w:szCs w:val="32"/>
        </w:rPr>
        <w:t>月</w:t>
      </w:r>
      <w:r>
        <w:rPr>
          <w:rFonts w:ascii="仿宋" w:eastAsia="仿宋" w:cs="仿宋" w:hAnsi="仿宋"/>
          <w:bCs/>
          <w:sz w:val="32"/>
          <w:szCs w:val="32"/>
        </w:rPr>
        <w:t>1</w:t>
      </w:r>
      <w:r>
        <w:rPr>
          <w:rFonts w:ascii="仿宋" w:eastAsia="仿宋" w:cs="仿宋" w:hAnsi="仿宋" w:hint="eastAsia"/>
          <w:bCs/>
          <w:sz w:val="32"/>
          <w:szCs w:val="32"/>
          <w:lang w:val="en-US" w:eastAsia="zh-CN"/>
        </w:rPr>
        <w:t>6日</w:t>
      </w:r>
      <w:r>
        <w:rPr>
          <w:rFonts w:ascii="仿宋" w:eastAsia="仿宋" w:cs="仿宋" w:hAnsi="仿宋" w:hint="eastAsia"/>
          <w:bCs/>
          <w:sz w:val="32"/>
          <w:szCs w:val="32"/>
        </w:rPr>
        <w:t>-</w:t>
      </w:r>
      <w:r>
        <w:rPr>
          <w:rFonts w:ascii="仿宋" w:eastAsia="仿宋" w:cs="仿宋" w:hAnsi="仿宋"/>
          <w:bCs/>
          <w:sz w:val="32"/>
          <w:szCs w:val="32"/>
        </w:rPr>
        <w:t>1</w:t>
      </w:r>
      <w:r>
        <w:rPr>
          <w:rFonts w:ascii="仿宋" w:eastAsia="仿宋" w:cs="仿宋" w:hAnsi="仿宋" w:hint="eastAsia"/>
          <w:bCs/>
          <w:sz w:val="32"/>
          <w:szCs w:val="32"/>
          <w:lang w:val="en-US" w:eastAsia="zh-CN"/>
        </w:rPr>
        <w:t>9</w:t>
      </w:r>
      <w:r>
        <w:rPr>
          <w:rFonts w:ascii="仿宋" w:eastAsia="仿宋" w:cs="仿宋" w:hAnsi="仿宋" w:hint="eastAsia"/>
          <w:bCs/>
          <w:sz w:val="32"/>
          <w:szCs w:val="32"/>
        </w:rPr>
        <w:t>日</w:t>
      </w:r>
    </w:p>
    <w:p>
      <w:pPr>
        <w:spacing w:line="360" w:lineRule="auto"/>
        <w:ind w:left="-2" w:firstLineChars="200" w:firstLine="640"/>
        <w:rPr>
          <w:rFonts w:hint="eastAsia"/>
          <w:sz w:val="32"/>
          <w:szCs w:val="32"/>
        </w:rPr>
      </w:pPr>
      <w:r>
        <w:rPr>
          <w:rFonts w:ascii="仿宋" w:eastAsia="仿宋" w:cs="仿宋" w:hAnsi="仿宋" w:hint="eastAsia"/>
          <w:bCs/>
          <w:sz w:val="32"/>
          <w:szCs w:val="32"/>
        </w:rPr>
        <w:t>撤展时间：</w:t>
      </w:r>
      <w:r>
        <w:rPr>
          <w:rFonts w:ascii="仿宋" w:eastAsia="仿宋" w:cs="仿宋" w:hAnsi="仿宋" w:hint="eastAsia"/>
          <w:bCs/>
          <w:sz w:val="32"/>
          <w:szCs w:val="32"/>
          <w:lang w:val="en-US" w:eastAsia="zh-CN"/>
        </w:rPr>
        <w:t>5</w:t>
      </w:r>
      <w:r>
        <w:rPr>
          <w:rFonts w:ascii="仿宋" w:eastAsia="仿宋" w:cs="仿宋" w:hAnsi="仿宋" w:hint="eastAsia"/>
          <w:bCs/>
          <w:sz w:val="32"/>
          <w:szCs w:val="32"/>
        </w:rPr>
        <w:t>月</w:t>
      </w:r>
      <w:r>
        <w:rPr>
          <w:rFonts w:ascii="仿宋" w:eastAsia="仿宋" w:cs="仿宋" w:hAnsi="仿宋"/>
          <w:bCs/>
          <w:sz w:val="32"/>
          <w:szCs w:val="32"/>
        </w:rPr>
        <w:t>1</w:t>
      </w:r>
      <w:r>
        <w:rPr>
          <w:rFonts w:ascii="仿宋" w:eastAsia="仿宋" w:cs="仿宋" w:hAnsi="仿宋" w:hint="eastAsia"/>
          <w:bCs/>
          <w:sz w:val="32"/>
          <w:szCs w:val="32"/>
          <w:lang w:val="en-US" w:eastAsia="zh-CN"/>
        </w:rPr>
        <w:t>9</w:t>
      </w:r>
      <w:r>
        <w:rPr>
          <w:rFonts w:ascii="仿宋" w:eastAsia="仿宋" w:cs="仿宋" w:hAnsi="仿宋" w:hint="eastAsia"/>
          <w:bCs/>
          <w:sz w:val="32"/>
          <w:szCs w:val="32"/>
        </w:rPr>
        <w:t>日</w:t>
      </w:r>
    </w:p>
    <w:p>
      <w:pPr>
        <w:ind w:firstLineChars="200" w:firstLine="640"/>
        <w:rPr>
          <w:rFonts w:eastAsia="仿宋" w:hint="eastAsia"/>
          <w:sz w:val="32"/>
          <w:szCs w:val="32"/>
          <w:lang w:eastAsia="zh-CN"/>
        </w:rPr>
      </w:pPr>
      <w:r>
        <w:rPr>
          <w:sz w:val="32"/>
          <w:szCs w:val="32"/>
        </w:rPr>
        <w:t>最高限价</w:t>
      </w:r>
      <w:r>
        <w:rPr>
          <w:rFonts w:hint="eastAsia"/>
          <w:sz w:val="32"/>
          <w:szCs w:val="32"/>
        </w:rPr>
        <w:t>：</w:t>
      </w:r>
    </w:p>
    <w:tbl>
      <w:tblPr>
        <w:jc w:val="left"/>
        <w:tblInd w:w="0" w:type="dxa"/>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115"/>
        <w:gridCol w:w="4022"/>
        <w:gridCol w:w="3502"/>
      </w:tblGrid>
      <w:tr>
        <w:trPr>
          <w:trHeight w:val="572"/>
        </w:trPr>
        <w:tc>
          <w:tcPr>
            <w:tcW w:w="1115" w:type="dxa"/>
          </w:tcPr>
          <w:p>
            <w:pPr>
              <w:jc w:val="center"/>
              <w:rPr>
                <w:rFonts w:hint="eastAsia"/>
                <w:b/>
                <w:bCs/>
                <w:sz w:val="32"/>
                <w:szCs w:val="32"/>
              </w:rPr>
            </w:pPr>
            <w:r>
              <w:rPr>
                <w:rFonts w:hint="eastAsia"/>
                <w:b/>
                <w:bCs/>
                <w:kern w:val="0"/>
                <w:sz w:val="32"/>
                <w:szCs w:val="32"/>
                <w:lang w:val="en-IE"/>
              </w:rPr>
              <w:t>序号</w:t>
            </w:r>
          </w:p>
        </w:tc>
        <w:tc>
          <w:tcPr>
            <w:tcW w:w="4022" w:type="dxa"/>
          </w:tcPr>
          <w:p>
            <w:pPr>
              <w:jc w:val="center"/>
              <w:rPr>
                <w:rFonts w:hint="eastAsia"/>
                <w:b/>
                <w:bCs/>
                <w:sz w:val="32"/>
                <w:szCs w:val="32"/>
              </w:rPr>
            </w:pPr>
            <w:r>
              <w:rPr>
                <w:rFonts w:hint="eastAsia"/>
                <w:b/>
                <w:bCs/>
                <w:kern w:val="0"/>
                <w:sz w:val="32"/>
                <w:szCs w:val="32"/>
                <w:lang w:val="en-IE"/>
              </w:rPr>
              <w:t>服务内容</w:t>
            </w:r>
          </w:p>
        </w:tc>
        <w:tc>
          <w:tcPr>
            <w:tcW w:w="3502" w:type="dxa"/>
          </w:tcPr>
          <w:p>
            <w:pPr>
              <w:jc w:val="center"/>
              <w:rPr>
                <w:rFonts w:hint="eastAsia"/>
                <w:b/>
                <w:bCs/>
                <w:sz w:val="32"/>
                <w:szCs w:val="32"/>
              </w:rPr>
            </w:pPr>
            <w:r>
              <w:rPr>
                <w:rFonts w:hint="eastAsia"/>
                <w:b/>
                <w:bCs/>
                <w:kern w:val="0"/>
                <w:sz w:val="32"/>
                <w:szCs w:val="32"/>
                <w:lang w:val="en-IE"/>
              </w:rPr>
              <w:t>最高限价（元，含税）</w:t>
            </w:r>
          </w:p>
        </w:tc>
      </w:tr>
      <w:tr>
        <w:trPr>
          <w:trHeight w:val="586"/>
        </w:trPr>
        <w:tc>
          <w:tcPr>
            <w:tcW w:w="1115" w:type="dxa"/>
          </w:tcPr>
          <w:p>
            <w:pPr>
              <w:jc w:val="center"/>
              <w:rPr>
                <w:rFonts w:hint="eastAsia"/>
                <w:sz w:val="32"/>
                <w:szCs w:val="32"/>
              </w:rPr>
            </w:pPr>
            <w:r>
              <w:rPr>
                <w:kern w:val="0"/>
                <w:sz w:val="32"/>
                <w:szCs w:val="32"/>
                <w:lang w:val="en-IE"/>
              </w:rPr>
              <w:t>1</w:t>
            </w:r>
          </w:p>
        </w:tc>
        <w:tc>
          <w:tcPr>
            <w:tcW w:w="4022" w:type="dxa"/>
            <w:tcBorders>
              <w:left w:val="single" w:sz="4" w:space="0" w:color="auto"/>
            </w:tcBorders>
          </w:tcPr>
          <w:p>
            <w:pPr>
              <w:jc w:val="center"/>
              <w:rPr>
                <w:rFonts w:hint="eastAsia"/>
                <w:sz w:val="32"/>
                <w:szCs w:val="32"/>
              </w:rPr>
            </w:pPr>
            <w:r>
              <w:rPr>
                <w:rFonts w:ascii="仿宋" w:eastAsia="仿宋" w:hAnsi="仿宋" w:hint="eastAsia"/>
                <w:color w:val="000000"/>
                <w:kern w:val="0"/>
                <w:sz w:val="32"/>
                <w:szCs w:val="32"/>
                <w:lang w:val="en-IE"/>
              </w:rPr>
              <w:t>从展台至展馆门口</w:t>
            </w:r>
          </w:p>
        </w:tc>
        <w:tc>
          <w:tcPr>
            <w:tcW w:w="3502" w:type="dxa"/>
            <w:tcBorders>
              <w:left w:val="single" w:sz="4" w:space="0" w:color="auto"/>
            </w:tcBorders>
          </w:tcPr>
          <w:p>
            <w:pPr>
              <w:jc w:val="center"/>
              <w:rPr>
                <w:rFonts w:hint="eastAsia"/>
                <w:sz w:val="32"/>
                <w:szCs w:val="32"/>
              </w:rPr>
            </w:pPr>
            <w:r>
              <w:rPr>
                <w:rFonts w:ascii="仿宋" w:eastAsia="仿宋" w:hAnsi="仿宋" w:hint="eastAsia"/>
                <w:color w:val="000000"/>
                <w:kern w:val="0"/>
                <w:sz w:val="32"/>
                <w:szCs w:val="32"/>
                <w:lang w:val="en-US" w:eastAsia="zh-CN"/>
              </w:rPr>
              <w:t>75</w:t>
            </w:r>
            <w:r>
              <w:rPr>
                <w:rFonts w:ascii="仿宋" w:eastAsia="仿宋" w:hAnsi="仿宋" w:hint="eastAsia"/>
                <w:color w:val="000000"/>
                <w:kern w:val="0"/>
                <w:sz w:val="32"/>
                <w:szCs w:val="32"/>
                <w:lang w:val="en-IE"/>
              </w:rPr>
              <w:t>元/立方米</w:t>
            </w:r>
          </w:p>
        </w:tc>
      </w:tr>
    </w:tbl>
    <w:p>
      <w:pPr>
        <w:rPr>
          <w:rFonts w:hint="eastAsia"/>
          <w:sz w:val="32"/>
          <w:szCs w:val="32"/>
        </w:rPr>
      </w:pPr>
      <w:r>
        <w:rPr>
          <w:rFonts w:hint="eastAsia"/>
          <w:sz w:val="32"/>
          <w:szCs w:val="32"/>
        </w:rPr>
        <w:t xml:space="preserve"> </w:t>
      </w:r>
      <w:r>
        <w:rPr>
          <w:sz w:val="32"/>
          <w:szCs w:val="32"/>
        </w:rPr>
        <w:t xml:space="preserve">   报价人必须对项目全部内容进行报价，如有缺漏，将视为该项目免费提供，报价人自行承担相应责任</w:t>
      </w:r>
      <w:r>
        <w:rPr>
          <w:rFonts w:hint="eastAsia"/>
          <w:sz w:val="32"/>
          <w:szCs w:val="32"/>
        </w:rPr>
        <w:t>；依据服务的项目，以单价据实结算。</w:t>
      </w:r>
    </w:p>
    <w:p>
      <w:pPr>
        <w:rPr>
          <w:rFonts w:ascii="黑体" w:eastAsia="黑体" w:hAnsi="黑体" w:hint="eastAsia"/>
          <w:sz w:val="32"/>
          <w:szCs w:val="32"/>
        </w:rPr>
      </w:pPr>
      <w:r>
        <w:rPr>
          <w:rFonts w:ascii="黑体" w:eastAsia="黑体" w:hAnsi="黑体" w:hint="eastAsia"/>
          <w:sz w:val="32"/>
          <w:szCs w:val="32"/>
        </w:rPr>
        <w:t>二、</w:t>
      </w:r>
      <w:r>
        <w:rPr>
          <w:rFonts w:ascii="黑体" w:eastAsia="黑体" w:hAnsi="黑体"/>
          <w:sz w:val="32"/>
          <w:szCs w:val="32"/>
        </w:rPr>
        <w:t>合格的报价人必须为</w:t>
      </w:r>
    </w:p>
    <w:p>
      <w:pPr>
        <w:tabs>
          <w:tab w:val="left" w:pos="108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Pr>
          <w:rFonts w:ascii="仿宋" w:eastAsia="仿宋" w:hAnsi="仿宋" w:hint="eastAsia"/>
          <w:color w:val="000000"/>
          <w:sz w:val="32"/>
          <w:szCs w:val="32"/>
          <w:lang w:eastAsia="zh-CN"/>
        </w:rPr>
        <w:t>响应</w:t>
      </w:r>
      <w:r>
        <w:rPr>
          <w:rFonts w:ascii="仿宋" w:eastAsia="仿宋" w:hAnsi="仿宋" w:hint="eastAsia"/>
          <w:color w:val="000000"/>
          <w:sz w:val="32"/>
          <w:szCs w:val="32"/>
        </w:rPr>
        <w:t>人须具有独立法人资格，取得有效的营业执照。</w:t>
      </w:r>
    </w:p>
    <w:p>
      <w:pPr>
        <w:tabs>
          <w:tab w:val="left" w:pos="108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hint="eastAsia"/>
          <w:color w:val="000000"/>
          <w:sz w:val="32"/>
          <w:szCs w:val="32"/>
          <w:lang w:eastAsia="zh-CN"/>
        </w:rPr>
        <w:t>响应</w:t>
      </w:r>
      <w:r>
        <w:rPr>
          <w:rFonts w:ascii="仿宋" w:eastAsia="仿宋" w:hAnsi="仿宋" w:hint="eastAsia"/>
          <w:color w:val="000000"/>
          <w:sz w:val="32"/>
          <w:szCs w:val="32"/>
        </w:rPr>
        <w:t>人须具备增值税一般纳税人资格，并能够开具增值税专用发票。</w:t>
      </w:r>
    </w:p>
    <w:p>
      <w:pPr>
        <w:tabs>
          <w:tab w:val="left" w:pos="108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（三）不接受联合体</w:t>
      </w:r>
      <w:r>
        <w:rPr>
          <w:rFonts w:ascii="仿宋" w:eastAsia="仿宋" w:hAnsi="仿宋" w:hint="eastAsia"/>
          <w:color w:val="000000"/>
          <w:sz w:val="32"/>
          <w:szCs w:val="32"/>
          <w:lang w:eastAsia="zh-CN"/>
        </w:rPr>
        <w:t>响应</w:t>
      </w:r>
      <w:r>
        <w:rPr>
          <w:rFonts w:ascii="仿宋" w:eastAsia="仿宋" w:hAnsi="仿宋" w:hint="eastAsia"/>
          <w:color w:val="000000"/>
          <w:sz w:val="32"/>
          <w:szCs w:val="32"/>
        </w:rPr>
        <w:t>。</w:t>
      </w:r>
    </w:p>
    <w:p>
      <w:pPr>
        <w:tabs>
          <w:tab w:val="left" w:pos="108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（四）不同的</w:t>
      </w:r>
      <w:r>
        <w:rPr>
          <w:rFonts w:ascii="仿宋" w:eastAsia="仿宋" w:hAnsi="仿宋" w:hint="eastAsia"/>
          <w:color w:val="000000"/>
          <w:sz w:val="32"/>
          <w:szCs w:val="32"/>
          <w:lang w:eastAsia="zh-CN"/>
        </w:rPr>
        <w:t>响应</w:t>
      </w:r>
      <w:r>
        <w:rPr>
          <w:rFonts w:ascii="仿宋" w:eastAsia="仿宋" w:hAnsi="仿宋" w:hint="eastAsia"/>
          <w:color w:val="000000"/>
          <w:sz w:val="32"/>
          <w:szCs w:val="32"/>
        </w:rPr>
        <w:t>人之间有下列情形之一的，不接受作为同一</w:t>
      </w:r>
      <w:r>
        <w:rPr>
          <w:rFonts w:ascii="仿宋" w:eastAsia="仿宋" w:hAnsi="仿宋" w:hint="eastAsia"/>
          <w:color w:val="000000"/>
          <w:sz w:val="32"/>
          <w:szCs w:val="32"/>
          <w:lang w:eastAsia="zh-CN"/>
        </w:rPr>
        <w:t>采购</w:t>
      </w:r>
      <w:r>
        <w:rPr>
          <w:rFonts w:ascii="仿宋" w:eastAsia="仿宋" w:hAnsi="仿宋" w:hint="eastAsia"/>
          <w:color w:val="000000"/>
          <w:sz w:val="32"/>
          <w:szCs w:val="32"/>
        </w:rPr>
        <w:t>项目竞争的</w:t>
      </w:r>
      <w:r>
        <w:rPr>
          <w:rFonts w:ascii="仿宋" w:eastAsia="仿宋" w:hAnsi="仿宋" w:hint="eastAsia"/>
          <w:color w:val="000000"/>
          <w:sz w:val="32"/>
          <w:szCs w:val="32"/>
          <w:lang w:eastAsia="zh-CN"/>
        </w:rPr>
        <w:t>响应</w:t>
      </w:r>
      <w:r>
        <w:rPr>
          <w:rFonts w:ascii="仿宋" w:eastAsia="仿宋" w:hAnsi="仿宋" w:hint="eastAsia"/>
          <w:color w:val="000000"/>
          <w:sz w:val="32"/>
          <w:szCs w:val="32"/>
        </w:rPr>
        <w:t>人：</w:t>
      </w:r>
    </w:p>
    <w:p>
      <w:pPr>
        <w:tabs>
          <w:tab w:val="left" w:pos="108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1．彼此存在投资与被投资关系的；</w:t>
      </w:r>
    </w:p>
    <w:p>
      <w:pPr>
        <w:tabs>
          <w:tab w:val="left" w:pos="108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2．彼此的经营者、董事会（或同类管理机构）成员属于直系亲属或配偶关系的；</w:t>
      </w:r>
    </w:p>
    <w:p>
      <w:pPr>
        <w:tabs>
          <w:tab w:val="left" w:pos="1080"/>
        </w:tabs>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3．法定代表人或单位负责人为同一人或者存在控股、管理关系的不同单位。</w:t>
      </w:r>
    </w:p>
    <w:p>
      <w:pPr>
        <w:rPr>
          <w:rFonts w:ascii="仿宋" w:eastAsia="仿宋" w:hAnsi="仿宋" w:hint="eastAsia"/>
          <w:color w:val="000000"/>
          <w:sz w:val="32"/>
          <w:szCs w:val="32"/>
        </w:rPr>
      </w:pPr>
      <w:r>
        <w:rPr>
          <w:rFonts w:ascii="仿宋" w:eastAsia="仿宋" w:hAnsi="仿宋" w:hint="eastAsia"/>
          <w:color w:val="000000"/>
          <w:sz w:val="32"/>
          <w:szCs w:val="32"/>
        </w:rPr>
        <w:t>（五）</w:t>
      </w:r>
      <w:r>
        <w:rPr>
          <w:rFonts w:ascii="仿宋" w:eastAsia="仿宋" w:hAnsi="仿宋" w:hint="eastAsia"/>
          <w:color w:val="000000"/>
          <w:sz w:val="32"/>
          <w:szCs w:val="32"/>
          <w:lang w:eastAsia="zh-CN"/>
        </w:rPr>
        <w:t>响应</w:t>
      </w:r>
      <w:r>
        <w:rPr>
          <w:rFonts w:ascii="仿宋" w:eastAsia="仿宋" w:hAnsi="仿宋" w:hint="eastAsia"/>
          <w:color w:val="000000"/>
          <w:sz w:val="32"/>
          <w:szCs w:val="32"/>
        </w:rPr>
        <w:t>人</w:t>
      </w:r>
      <w:r>
        <w:rPr>
          <w:rFonts w:ascii="仿宋" w:eastAsia="仿宋" w:hAnsi="仿宋" w:hint="eastAsia"/>
          <w:color w:val="000000"/>
          <w:sz w:val="32"/>
          <w:szCs w:val="32"/>
          <w:lang w:val="en-US" w:eastAsia="zh-CN"/>
        </w:rPr>
        <w:t>在</w:t>
      </w:r>
      <w:r>
        <w:rPr>
          <w:rFonts w:ascii="仿宋" w:eastAsia="仿宋" w:hAnsi="仿宋" w:hint="eastAsia"/>
          <w:color w:val="000000"/>
          <w:sz w:val="32"/>
          <w:szCs w:val="32"/>
        </w:rPr>
        <w:t>2</w:t>
      </w:r>
      <w:r>
        <w:rPr>
          <w:rFonts w:ascii="仿宋" w:eastAsia="仿宋" w:hAnsi="仿宋"/>
          <w:color w:val="000000"/>
          <w:sz w:val="32"/>
          <w:szCs w:val="32"/>
        </w:rPr>
        <w:t>02</w:t>
      </w:r>
      <w:r>
        <w:rPr>
          <w:rFonts w:ascii="仿宋" w:eastAsia="仿宋" w:hAnsi="仿宋" w:hint="eastAsia"/>
          <w:color w:val="000000"/>
          <w:sz w:val="32"/>
          <w:szCs w:val="32"/>
          <w:lang w:val="en-US" w:eastAsia="zh-CN"/>
        </w:rPr>
        <w:t>2</w:t>
      </w:r>
      <w:r>
        <w:rPr>
          <w:rFonts w:ascii="仿宋" w:eastAsia="仿宋" w:hAnsi="仿宋" w:hint="eastAsia"/>
          <w:color w:val="000000"/>
          <w:sz w:val="32"/>
          <w:szCs w:val="32"/>
        </w:rPr>
        <w:t>年-</w:t>
      </w:r>
      <w:r>
        <w:rPr>
          <w:rFonts w:ascii="仿宋" w:eastAsia="仿宋" w:hAnsi="仿宋"/>
          <w:color w:val="000000"/>
          <w:sz w:val="32"/>
          <w:szCs w:val="32"/>
        </w:rPr>
        <w:t>202</w:t>
      </w:r>
      <w:r>
        <w:rPr>
          <w:rFonts w:ascii="仿宋" w:eastAsia="仿宋" w:hAnsi="仿宋" w:hint="eastAsia"/>
          <w:color w:val="000000"/>
          <w:sz w:val="32"/>
          <w:szCs w:val="32"/>
          <w:lang w:val="en-US" w:eastAsia="zh-CN"/>
        </w:rPr>
        <w:t>4</w:t>
      </w:r>
      <w:r>
        <w:rPr>
          <w:rFonts w:ascii="仿宋" w:eastAsia="仿宋" w:hAnsi="仿宋" w:hint="eastAsia"/>
          <w:color w:val="000000"/>
          <w:sz w:val="32"/>
          <w:szCs w:val="32"/>
        </w:rPr>
        <w:t>年有重大事故的不得参与</w:t>
      </w:r>
      <w:r>
        <w:rPr>
          <w:rFonts w:ascii="仿宋" w:eastAsia="仿宋" w:hAnsi="仿宋" w:hint="eastAsia"/>
          <w:color w:val="000000"/>
          <w:sz w:val="32"/>
          <w:szCs w:val="32"/>
          <w:lang w:val="en-US" w:eastAsia="zh-CN"/>
        </w:rPr>
        <w:t>竞价</w:t>
      </w:r>
      <w:r>
        <w:rPr>
          <w:rFonts w:ascii="仿宋" w:eastAsia="仿宋" w:hAnsi="仿宋" w:hint="eastAsia"/>
          <w:color w:val="000000"/>
          <w:sz w:val="32"/>
          <w:szCs w:val="32"/>
        </w:rPr>
        <w:t>，所投</w:t>
      </w:r>
      <w:r>
        <w:rPr>
          <w:rFonts w:ascii="仿宋" w:eastAsia="仿宋" w:hAnsi="仿宋" w:hint="eastAsia"/>
          <w:color w:val="000000"/>
          <w:sz w:val="32"/>
          <w:szCs w:val="32"/>
          <w:lang w:val="en-US" w:eastAsia="zh-CN"/>
        </w:rPr>
        <w:t>响应文件</w:t>
      </w:r>
      <w:r>
        <w:rPr>
          <w:rFonts w:ascii="仿宋" w:eastAsia="仿宋" w:hAnsi="仿宋" w:hint="eastAsia"/>
          <w:color w:val="000000"/>
          <w:sz w:val="32"/>
          <w:szCs w:val="32"/>
        </w:rPr>
        <w:t>将视为无效</w:t>
      </w:r>
      <w:r>
        <w:rPr>
          <w:rFonts w:ascii="仿宋" w:eastAsia="仿宋" w:hAnsi="仿宋" w:hint="eastAsia"/>
          <w:color w:val="000000"/>
          <w:sz w:val="32"/>
          <w:szCs w:val="32"/>
          <w:lang w:val="en-US" w:eastAsia="zh-CN"/>
        </w:rPr>
        <w:t>响应文件</w:t>
      </w:r>
      <w:r>
        <w:rPr>
          <w:rFonts w:ascii="仿宋" w:eastAsia="仿宋" w:hAnsi="仿宋" w:hint="eastAsia"/>
          <w:color w:val="000000"/>
          <w:sz w:val="32"/>
          <w:szCs w:val="32"/>
        </w:rPr>
        <w:t>。</w:t>
      </w:r>
    </w:p>
    <w:p>
      <w:pPr>
        <w:rPr>
          <w:rFonts w:hint="eastAsia"/>
          <w:sz w:val="32"/>
          <w:szCs w:val="32"/>
        </w:rPr>
      </w:pPr>
      <w:r>
        <w:rPr>
          <w:rFonts w:ascii="黑体" w:eastAsia="黑体" w:hAnsi="黑体" w:hint="eastAsia"/>
          <w:sz w:val="32"/>
          <w:szCs w:val="32"/>
        </w:rPr>
        <w:t>三、</w:t>
      </w:r>
      <w:r>
        <w:rPr>
          <w:rFonts w:ascii="黑体" w:eastAsia="黑体" w:hAnsi="黑体"/>
          <w:sz w:val="32"/>
          <w:szCs w:val="32"/>
        </w:rPr>
        <w:t>报价有效期</w:t>
      </w:r>
      <w:r>
        <w:rPr>
          <w:rFonts w:ascii="黑体" w:eastAsia="黑体" w:hAnsi="黑体" w:hint="eastAsia"/>
          <w:sz w:val="32"/>
          <w:szCs w:val="32"/>
        </w:rPr>
        <w:t>：</w:t>
      </w:r>
      <w:r>
        <w:rPr>
          <w:sz w:val="32"/>
          <w:szCs w:val="32"/>
        </w:rPr>
        <w:t>自报价文件提交之日起120天内有</w:t>
      </w:r>
      <w:r>
        <w:rPr>
          <w:rFonts w:hint="eastAsia"/>
          <w:sz w:val="32"/>
          <w:szCs w:val="32"/>
        </w:rPr>
        <w:t>效。</w:t>
      </w:r>
    </w:p>
    <w:p>
      <w:pPr>
        <w:rPr>
          <w:rFonts w:hint="eastAsia"/>
          <w:sz w:val="32"/>
          <w:szCs w:val="32"/>
        </w:rPr>
      </w:pPr>
      <w:r>
        <w:rPr>
          <w:rFonts w:ascii="黑体" w:eastAsia="黑体" w:hAnsi="黑体" w:hint="eastAsia"/>
          <w:sz w:val="32"/>
          <w:szCs w:val="32"/>
        </w:rPr>
        <w:t>四、项目服务期</w:t>
      </w:r>
      <w:r>
        <w:rPr>
          <w:rFonts w:hint="eastAsia"/>
          <w:sz w:val="32"/>
          <w:szCs w:val="32"/>
        </w:rPr>
        <w:t>：</w:t>
      </w:r>
      <w:r>
        <w:rPr>
          <w:sz w:val="32"/>
          <w:szCs w:val="32"/>
        </w:rPr>
        <w:t>202</w:t>
      </w:r>
      <w:r>
        <w:rPr>
          <w:rFonts w:hint="eastAsia"/>
          <w:sz w:val="32"/>
          <w:szCs w:val="32"/>
          <w:lang w:val="en-US" w:eastAsia="zh-CN"/>
        </w:rPr>
        <w:t>5</w:t>
      </w:r>
      <w:r>
        <w:rPr>
          <w:sz w:val="32"/>
          <w:szCs w:val="32"/>
        </w:rPr>
        <w:t>年</w:t>
      </w:r>
      <w:r>
        <w:rPr>
          <w:rFonts w:hAnsi="宋体"/>
          <w:bCs/>
          <w:sz w:val="32"/>
          <w:szCs w:val="32"/>
          <w:lang w:val="en-US" w:eastAsia="zh-CN"/>
        </w:rPr>
        <w:t>4</w:t>
      </w:r>
      <w:r>
        <w:rPr>
          <w:sz w:val="32"/>
          <w:szCs w:val="32"/>
        </w:rPr>
        <w:t>月-202</w:t>
      </w:r>
      <w:r>
        <w:rPr>
          <w:rFonts w:hint="eastAsia"/>
          <w:sz w:val="32"/>
          <w:szCs w:val="32"/>
          <w:lang w:val="en-US" w:eastAsia="zh-CN"/>
        </w:rPr>
        <w:t>5</w:t>
      </w:r>
      <w:r>
        <w:rPr>
          <w:sz w:val="32"/>
          <w:szCs w:val="32"/>
        </w:rPr>
        <w:t>年</w:t>
      </w:r>
      <w:bookmarkStart w:id="0" w:name="_GoBack"/>
      <w:bookmarkEnd w:id="0"/>
      <w:r>
        <w:rPr>
          <w:rFonts w:hAnsi="宋体"/>
          <w:bCs/>
          <w:sz w:val="32"/>
          <w:szCs w:val="32"/>
          <w:lang w:val="en-US" w:eastAsia="zh-CN"/>
        </w:rPr>
        <w:t>5</w:t>
      </w:r>
      <w:r>
        <w:rPr>
          <w:rFonts w:hint="eastAsia"/>
          <w:sz w:val="32"/>
          <w:szCs w:val="32"/>
        </w:rPr>
        <w:t>月</w:t>
      </w:r>
      <w:r>
        <w:rPr>
          <w:sz w:val="32"/>
          <w:szCs w:val="32"/>
        </w:rPr>
        <w:t>（具体时间以</w:t>
      </w:r>
      <w:r>
        <w:rPr>
          <w:rFonts w:hint="eastAsia"/>
          <w:sz w:val="32"/>
          <w:szCs w:val="32"/>
        </w:rPr>
        <w:t>双方签订合同</w:t>
      </w:r>
      <w:r>
        <w:rPr>
          <w:sz w:val="32"/>
          <w:szCs w:val="32"/>
        </w:rPr>
        <w:t>为准）</w:t>
      </w:r>
    </w:p>
    <w:p>
      <w:pPr>
        <w:rPr>
          <w:rFonts w:hint="eastAsia"/>
          <w:sz w:val="32"/>
          <w:szCs w:val="32"/>
        </w:rPr>
        <w:sectPr>
          <w:footerReference w:type="default" r:id="rId2"/>
          <w:pgSz w:w="11910" w:h="16840"/>
          <w:pgMar w:top="1440" w:right="1800" w:bottom="1440" w:left="1800" w:header="720" w:footer="720" w:gutter="0"/>
          <w:cols w:num="1" w:space="720"/>
          <w:docGrid w:linePitch="299" w:charSpace="0"/>
        </w:sectPr>
      </w:pPr>
      <w:r>
        <w:rPr>
          <w:rFonts w:hint="eastAsia"/>
          <w:sz w:val="32"/>
          <w:szCs w:val="32"/>
        </w:rPr>
        <w:t xml:space="preserve"> </w:t>
      </w:r>
    </w:p>
    <w:p>
      <w:pPr>
        <w:rPr>
          <w:rFonts w:hint="eastAsia"/>
          <w:sz w:val="32"/>
          <w:szCs w:val="32"/>
        </w:rPr>
      </w:pPr>
      <w:r>
        <w:rPr>
          <w:rFonts w:ascii="黑体" w:eastAsia="黑体" w:hAnsi="黑体" w:hint="eastAsia"/>
          <w:sz w:val="32"/>
          <w:szCs w:val="32"/>
        </w:rPr>
        <w:t>五、报价清单</w:t>
      </w:r>
      <w:r>
        <w:rPr>
          <w:sz w:val="32"/>
          <w:szCs w:val="32"/>
        </w:rPr>
        <w:t>：</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1101"/>
        <w:gridCol w:w="4536"/>
        <w:gridCol w:w="3543"/>
      </w:tblGrid>
      <w:tr>
        <w:tc>
          <w:tcPr>
            <w:tcW w:w="1101" w:type="dxa"/>
          </w:tcPr>
          <w:p>
            <w:pPr>
              <w:jc w:val="center"/>
              <w:rPr>
                <w:rFonts w:hint="eastAsia"/>
                <w:b/>
                <w:bCs/>
                <w:sz w:val="32"/>
                <w:szCs w:val="32"/>
              </w:rPr>
            </w:pPr>
            <w:r>
              <w:rPr>
                <w:rFonts w:hint="eastAsia"/>
                <w:b/>
                <w:bCs/>
                <w:kern w:val="0"/>
                <w:sz w:val="32"/>
                <w:szCs w:val="32"/>
                <w:lang w:val="en-IE"/>
              </w:rPr>
              <w:t>序号</w:t>
            </w:r>
          </w:p>
        </w:tc>
        <w:tc>
          <w:tcPr>
            <w:tcW w:w="4536" w:type="dxa"/>
          </w:tcPr>
          <w:p>
            <w:pPr>
              <w:jc w:val="center"/>
              <w:rPr>
                <w:rFonts w:hint="eastAsia"/>
                <w:b/>
                <w:bCs/>
                <w:sz w:val="32"/>
                <w:szCs w:val="32"/>
              </w:rPr>
            </w:pPr>
            <w:r>
              <w:rPr>
                <w:rFonts w:hint="eastAsia"/>
                <w:b/>
                <w:bCs/>
                <w:kern w:val="0"/>
                <w:sz w:val="32"/>
                <w:szCs w:val="32"/>
                <w:lang w:val="en-IE"/>
              </w:rPr>
              <w:t>服务内容</w:t>
            </w:r>
          </w:p>
        </w:tc>
        <w:tc>
          <w:tcPr>
            <w:tcW w:w="3543" w:type="dxa"/>
          </w:tcPr>
          <w:p>
            <w:pPr>
              <w:jc w:val="center"/>
              <w:rPr>
                <w:rFonts w:hint="eastAsia"/>
                <w:b/>
                <w:bCs/>
                <w:sz w:val="32"/>
                <w:szCs w:val="32"/>
              </w:rPr>
            </w:pPr>
            <w:r>
              <w:rPr>
                <w:rFonts w:hint="eastAsia"/>
                <w:b/>
                <w:bCs/>
                <w:kern w:val="0"/>
                <w:sz w:val="32"/>
                <w:szCs w:val="32"/>
                <w:lang w:val="en-IE"/>
              </w:rPr>
              <w:t>报价</w:t>
            </w:r>
          </w:p>
          <w:p>
            <w:pPr>
              <w:ind w:firstLineChars="200" w:firstLine="640"/>
              <w:rPr>
                <w:rFonts w:hint="eastAsia"/>
                <w:b/>
                <w:bCs/>
                <w:sz w:val="32"/>
                <w:szCs w:val="32"/>
              </w:rPr>
            </w:pPr>
            <w:r>
              <w:rPr>
                <w:rFonts w:hint="eastAsia"/>
                <w:b/>
                <w:bCs/>
                <w:kern w:val="0"/>
                <w:sz w:val="32"/>
                <w:szCs w:val="32"/>
                <w:lang w:val="en-IE"/>
              </w:rPr>
              <w:t>（元，含税）</w:t>
            </w:r>
          </w:p>
        </w:tc>
      </w:tr>
      <w:tr>
        <w:tc>
          <w:tcPr>
            <w:tcW w:w="1101" w:type="dxa"/>
          </w:tcPr>
          <w:p>
            <w:pPr>
              <w:jc w:val="center"/>
              <w:rPr>
                <w:rFonts w:hint="eastAsia"/>
                <w:sz w:val="32"/>
                <w:szCs w:val="32"/>
              </w:rPr>
            </w:pPr>
          </w:p>
          <w:p>
            <w:pPr>
              <w:jc w:val="center"/>
              <w:rPr>
                <w:rFonts w:hint="eastAsia"/>
                <w:sz w:val="32"/>
                <w:szCs w:val="32"/>
              </w:rPr>
            </w:pPr>
            <w:r>
              <w:rPr>
                <w:kern w:val="0"/>
                <w:sz w:val="32"/>
                <w:szCs w:val="32"/>
                <w:lang w:val="en-IE"/>
              </w:rPr>
              <w:t>1</w:t>
            </w:r>
          </w:p>
        </w:tc>
        <w:tc>
          <w:tcPr>
            <w:tcW w:w="4536" w:type="dxa"/>
            <w:tcBorders>
              <w:left w:val="single" w:sz="4" w:space="0" w:color="auto"/>
            </w:tcBorders>
          </w:tcPr>
          <w:p>
            <w:pPr>
              <w:jc w:val="center"/>
              <w:rPr>
                <w:rFonts w:hint="eastAsia"/>
                <w:sz w:val="32"/>
                <w:szCs w:val="32"/>
              </w:rPr>
            </w:pPr>
          </w:p>
        </w:tc>
        <w:tc>
          <w:tcPr>
            <w:tcW w:w="3543" w:type="dxa"/>
            <w:tcBorders>
              <w:left w:val="single" w:sz="4" w:space="0" w:color="auto"/>
            </w:tcBorders>
          </w:tcPr>
          <w:p>
            <w:pPr>
              <w:jc w:val="center"/>
              <w:rPr>
                <w:rFonts w:hint="eastAsia"/>
                <w:sz w:val="32"/>
                <w:szCs w:val="32"/>
              </w:rPr>
            </w:pPr>
          </w:p>
          <w:p>
            <w:pPr>
              <w:jc w:val="center"/>
              <w:rPr>
                <w:rFonts w:hint="eastAsia"/>
                <w:sz w:val="32"/>
                <w:szCs w:val="32"/>
              </w:rPr>
            </w:pPr>
          </w:p>
        </w:tc>
      </w:tr>
      <w:tr>
        <w:tc>
          <w:tcPr>
            <w:tcW w:w="1101" w:type="dxa"/>
          </w:tcPr>
          <w:p>
            <w:pPr>
              <w:jc w:val="center"/>
              <w:rPr>
                <w:rFonts w:hint="eastAsia"/>
                <w:sz w:val="32"/>
                <w:szCs w:val="32"/>
              </w:rPr>
            </w:pPr>
          </w:p>
          <w:p>
            <w:pPr>
              <w:jc w:val="center"/>
              <w:rPr>
                <w:rFonts w:hint="eastAsia"/>
                <w:sz w:val="32"/>
                <w:szCs w:val="32"/>
              </w:rPr>
            </w:pPr>
            <w:r>
              <w:rPr>
                <w:kern w:val="0"/>
                <w:sz w:val="32"/>
                <w:szCs w:val="32"/>
                <w:lang w:val="en-IE"/>
              </w:rPr>
              <w:t>2</w:t>
            </w:r>
          </w:p>
        </w:tc>
        <w:tc>
          <w:tcPr>
            <w:tcW w:w="4536" w:type="dxa"/>
            <w:tcBorders>
              <w:left w:val="single" w:sz="4" w:space="0" w:color="auto"/>
            </w:tcBorders>
          </w:tcPr>
          <w:p>
            <w:pPr>
              <w:jc w:val="center"/>
              <w:rPr>
                <w:rFonts w:hint="eastAsia"/>
                <w:sz w:val="32"/>
                <w:szCs w:val="32"/>
              </w:rPr>
            </w:pPr>
          </w:p>
        </w:tc>
        <w:tc>
          <w:tcPr>
            <w:tcW w:w="3543" w:type="dxa"/>
            <w:tcBorders>
              <w:left w:val="single" w:sz="4" w:space="0" w:color="auto"/>
            </w:tcBorders>
          </w:tcPr>
          <w:p>
            <w:pPr>
              <w:jc w:val="center"/>
              <w:rPr>
                <w:rFonts w:hint="eastAsia"/>
                <w:sz w:val="32"/>
                <w:szCs w:val="32"/>
              </w:rPr>
            </w:pPr>
          </w:p>
          <w:p>
            <w:pPr>
              <w:jc w:val="center"/>
              <w:rPr>
                <w:rFonts w:hint="eastAsia"/>
                <w:sz w:val="32"/>
                <w:szCs w:val="32"/>
              </w:rPr>
            </w:pPr>
          </w:p>
        </w:tc>
      </w:tr>
      <w:tr>
        <w:tc>
          <w:tcPr>
            <w:tcW w:w="1101" w:type="dxa"/>
          </w:tcPr>
          <w:p>
            <w:pPr>
              <w:jc w:val="center"/>
              <w:rPr>
                <w:rFonts w:hint="eastAsia"/>
                <w:sz w:val="32"/>
                <w:szCs w:val="32"/>
              </w:rPr>
            </w:pPr>
          </w:p>
          <w:p>
            <w:pPr>
              <w:jc w:val="center"/>
              <w:rPr>
                <w:rFonts w:hint="eastAsia"/>
                <w:sz w:val="32"/>
                <w:szCs w:val="32"/>
              </w:rPr>
            </w:pPr>
            <w:r>
              <w:rPr>
                <w:kern w:val="0"/>
                <w:sz w:val="32"/>
                <w:szCs w:val="32"/>
                <w:lang w:val="en-IE"/>
              </w:rPr>
              <w:t>3</w:t>
            </w:r>
          </w:p>
        </w:tc>
        <w:tc>
          <w:tcPr>
            <w:tcW w:w="4536" w:type="dxa"/>
            <w:tcBorders>
              <w:left w:val="single" w:sz="4" w:space="0" w:color="auto"/>
            </w:tcBorders>
          </w:tcPr>
          <w:p>
            <w:pPr>
              <w:jc w:val="center"/>
              <w:rPr>
                <w:rFonts w:hint="eastAsia"/>
                <w:sz w:val="32"/>
                <w:szCs w:val="32"/>
              </w:rPr>
            </w:pPr>
          </w:p>
        </w:tc>
        <w:tc>
          <w:tcPr>
            <w:tcW w:w="3543" w:type="dxa"/>
            <w:tcBorders>
              <w:left w:val="single" w:sz="4" w:space="0" w:color="auto"/>
            </w:tcBorders>
          </w:tcPr>
          <w:p>
            <w:pPr>
              <w:jc w:val="center"/>
              <w:rPr>
                <w:rFonts w:hint="eastAsia"/>
                <w:sz w:val="32"/>
                <w:szCs w:val="32"/>
              </w:rPr>
            </w:pPr>
          </w:p>
          <w:p>
            <w:pPr>
              <w:jc w:val="center"/>
              <w:rPr>
                <w:rFonts w:hint="eastAsia"/>
                <w:sz w:val="32"/>
                <w:szCs w:val="32"/>
              </w:rPr>
            </w:pPr>
          </w:p>
        </w:tc>
      </w:tr>
      <w:tr>
        <w:tc>
          <w:tcPr>
            <w:tcW w:w="1101" w:type="dxa"/>
          </w:tcPr>
          <w:p>
            <w:pPr>
              <w:jc w:val="center"/>
              <w:rPr>
                <w:rFonts w:hint="eastAsia"/>
                <w:sz w:val="32"/>
                <w:szCs w:val="32"/>
              </w:rPr>
            </w:pPr>
          </w:p>
          <w:p>
            <w:pPr>
              <w:jc w:val="center"/>
              <w:rPr>
                <w:rFonts w:hint="eastAsia"/>
                <w:sz w:val="32"/>
                <w:szCs w:val="32"/>
              </w:rPr>
            </w:pPr>
            <w:r>
              <w:rPr>
                <w:kern w:val="0"/>
                <w:sz w:val="32"/>
                <w:szCs w:val="32"/>
                <w:lang w:val="en-IE"/>
              </w:rPr>
              <w:t>4</w:t>
            </w:r>
          </w:p>
        </w:tc>
        <w:tc>
          <w:tcPr>
            <w:tcW w:w="4536" w:type="dxa"/>
            <w:tcBorders>
              <w:left w:val="single" w:sz="4" w:space="0" w:color="auto"/>
            </w:tcBorders>
          </w:tcPr>
          <w:p>
            <w:pPr>
              <w:jc w:val="center"/>
              <w:rPr>
                <w:rFonts w:hint="eastAsia"/>
                <w:sz w:val="32"/>
                <w:szCs w:val="32"/>
              </w:rPr>
            </w:pPr>
          </w:p>
        </w:tc>
        <w:tc>
          <w:tcPr>
            <w:tcW w:w="3543" w:type="dxa"/>
            <w:tcBorders>
              <w:left w:val="single" w:sz="4" w:space="0" w:color="auto"/>
            </w:tcBorders>
          </w:tcPr>
          <w:p>
            <w:pPr>
              <w:jc w:val="center"/>
              <w:rPr>
                <w:rFonts w:hint="eastAsia"/>
                <w:sz w:val="32"/>
                <w:szCs w:val="32"/>
              </w:rPr>
            </w:pPr>
          </w:p>
          <w:p>
            <w:pPr>
              <w:jc w:val="center"/>
              <w:rPr>
                <w:rFonts w:hint="eastAsia"/>
                <w:sz w:val="32"/>
                <w:szCs w:val="32"/>
              </w:rPr>
            </w:pPr>
          </w:p>
        </w:tc>
      </w:tr>
      <w:tr>
        <w:tc>
          <w:tcPr>
            <w:tcW w:w="1101" w:type="dxa"/>
          </w:tcPr>
          <w:p>
            <w:pPr>
              <w:jc w:val="center"/>
              <w:rPr>
                <w:rFonts w:hint="eastAsia"/>
                <w:sz w:val="32"/>
                <w:szCs w:val="32"/>
              </w:rPr>
            </w:pPr>
            <w:r>
              <w:rPr>
                <w:rFonts w:hint="eastAsia"/>
                <w:kern w:val="0"/>
                <w:sz w:val="32"/>
                <w:szCs w:val="32"/>
                <w:lang w:val="en-IE"/>
              </w:rPr>
              <w:t>合计</w:t>
            </w:r>
          </w:p>
        </w:tc>
        <w:tc>
          <w:tcPr>
            <w:tcW w:w="4536" w:type="dxa"/>
            <w:tcBorders>
              <w:left w:val="single" w:sz="4" w:space="0" w:color="auto"/>
            </w:tcBorders>
          </w:tcPr>
          <w:p>
            <w:pPr>
              <w:jc w:val="center"/>
              <w:rPr>
                <w:rFonts w:hint="eastAsia"/>
                <w:sz w:val="32"/>
                <w:szCs w:val="32"/>
              </w:rPr>
            </w:pPr>
          </w:p>
        </w:tc>
        <w:tc>
          <w:tcPr>
            <w:tcW w:w="3543" w:type="dxa"/>
            <w:tcBorders>
              <w:left w:val="single" w:sz="4" w:space="0" w:color="auto"/>
            </w:tcBorders>
          </w:tcPr>
          <w:p>
            <w:pPr>
              <w:jc w:val="center"/>
              <w:rPr>
                <w:rFonts w:hint="eastAsia"/>
                <w:sz w:val="32"/>
                <w:szCs w:val="32"/>
              </w:rPr>
            </w:pPr>
          </w:p>
        </w:tc>
      </w:tr>
      <w:tr>
        <w:tc>
          <w:tcPr>
            <w:tcW w:w="9180" w:type="dxa"/>
            <w:gridSpan w:val="3"/>
          </w:tcPr>
          <w:p>
            <w:pPr>
              <w:rPr>
                <w:rFonts w:hint="eastAsia"/>
                <w:sz w:val="32"/>
                <w:szCs w:val="32"/>
              </w:rPr>
            </w:pPr>
            <w:r>
              <w:rPr>
                <w:rFonts w:hint="eastAsia"/>
                <w:kern w:val="0"/>
                <w:sz w:val="32"/>
                <w:szCs w:val="32"/>
                <w:lang w:val="en-IE"/>
              </w:rPr>
              <w:t>发票类型、税率：</w:t>
            </w:r>
          </w:p>
        </w:tc>
      </w:tr>
    </w:tbl>
    <w:p>
      <w:pPr>
        <w:rPr>
          <w:rFonts w:hint="eastAsia"/>
          <w:b/>
          <w:bCs/>
          <w:sz w:val="32"/>
          <w:szCs w:val="32"/>
        </w:rPr>
      </w:pPr>
      <w:r>
        <w:rPr>
          <w:sz w:val="32"/>
          <w:szCs w:val="32"/>
        </w:rPr>
        <w:t xml:space="preserve">   </w:t>
      </w:r>
      <w:r>
        <w:rPr>
          <w:rFonts w:hint="eastAsia"/>
          <w:sz w:val="32"/>
          <w:szCs w:val="32"/>
        </w:rPr>
        <w:t>☆</w:t>
      </w:r>
      <w:r>
        <w:rPr>
          <w:rFonts w:hint="eastAsia"/>
          <w:b/>
          <w:bCs/>
          <w:sz w:val="32"/>
          <w:szCs w:val="32"/>
        </w:rPr>
        <w:t>发票类型请填写增值税专用发票或增值税普通发票。</w:t>
      </w:r>
    </w:p>
    <w:p>
      <w:pPr>
        <w:rPr>
          <w:rFonts w:ascii="宋体" w:eastAsia="宋体" w:cs="Times New Roman" w:hAnsi="宋体" w:hint="eastAsia"/>
          <w:b/>
          <w:color w:val="000000"/>
          <w:sz w:val="44"/>
          <w:szCs w:val="44"/>
          <w:lang w:val="en-US" w:eastAsia="zh-CN"/>
        </w:rPr>
      </w:pPr>
      <w:r>
        <w:rPr>
          <w:rFonts w:ascii="宋体" w:eastAsia="宋体" w:cs="Times New Roman" w:hAnsi="宋体" w:hint="eastAsia"/>
          <w:b/>
          <w:color w:val="000000"/>
          <w:sz w:val="44"/>
          <w:szCs w:val="44"/>
          <w:lang w:val="en-US" w:eastAsia="zh-CN"/>
        </w:rPr>
        <w:br w:type="page"/>
      </w:r>
    </w:p>
    <w:p>
      <w:pPr>
        <w:spacing w:line="360" w:lineRule="auto"/>
        <w:jc w:val="center"/>
        <w:rPr>
          <w:rFonts w:ascii="宋体" w:eastAsia="宋体" w:cs="Times New Roman" w:hAnsi="宋体" w:hint="eastAsia"/>
          <w:b/>
          <w:color w:val="000000"/>
          <w:sz w:val="44"/>
          <w:szCs w:val="44"/>
          <w:lang w:val="en-US" w:eastAsia="zh-CN"/>
        </w:rPr>
      </w:pPr>
      <w:r>
        <w:rPr>
          <w:rFonts w:ascii="宋体" w:eastAsia="宋体" w:cs="Times New Roman" w:hAnsi="宋体" w:hint="eastAsia"/>
          <w:b/>
          <w:color w:val="000000"/>
          <w:sz w:val="44"/>
          <w:szCs w:val="44"/>
          <w:lang w:val="en-US" w:eastAsia="zh-CN"/>
        </w:rPr>
        <w:t>2025中国家博会（天津）</w:t>
      </w:r>
    </w:p>
    <w:p>
      <w:pPr>
        <w:spacing w:line="360" w:lineRule="auto"/>
        <w:jc w:val="center"/>
      </w:pPr>
      <w:r>
        <w:rPr>
          <w:rFonts w:ascii="宋体" w:eastAsia="宋体" w:cs="Times New Roman" w:hAnsi="宋体" w:hint="eastAsia"/>
          <w:b/>
          <w:color w:val="000000"/>
          <w:sz w:val="44"/>
          <w:szCs w:val="44"/>
          <w:lang w:val="en-US" w:eastAsia="zh-CN"/>
        </w:rPr>
        <w:t xml:space="preserve">主运评分细则 </w:t>
      </w:r>
      <w:r>
        <w:t xml:space="preserve"> </w:t>
      </w:r>
    </w:p>
    <w:p>
      <w:pPr>
        <w:spacing w:line="360" w:lineRule="auto"/>
        <w:jc w:val="center"/>
      </w:pPr>
    </w:p>
    <w:p>
      <w:pPr>
        <w:spacing w:line="360" w:lineRule="auto"/>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rPr>
        <w:t>综合评估法（</w:t>
      </w:r>
      <w:r>
        <w:rPr>
          <w:rFonts w:ascii="仿宋" w:eastAsia="仿宋" w:hAnsi="仿宋" w:hint="eastAsia"/>
          <w:color w:val="000000"/>
          <w:sz w:val="32"/>
          <w:szCs w:val="32"/>
          <w:lang w:val="en-US" w:eastAsia="zh-CN"/>
        </w:rPr>
        <w:t>响应</w:t>
      </w:r>
      <w:r>
        <w:rPr>
          <w:rFonts w:ascii="仿宋" w:eastAsia="仿宋" w:hAnsi="仿宋" w:hint="eastAsia"/>
          <w:color w:val="000000"/>
          <w:sz w:val="32"/>
          <w:szCs w:val="32"/>
        </w:rPr>
        <w:t>人的综合得分＝商务技术得分＋价格得分）。综合得分最高的为中选人。</w:t>
      </w:r>
    </w:p>
    <w:p>
      <w:pPr>
        <w:spacing w:line="360" w:lineRule="auto"/>
        <w:ind w:firstLineChars="200" w:firstLine="640"/>
        <w:rPr>
          <w:rFonts w:ascii="黑体" w:eastAsia="黑体" w:cs="黑体" w:hAnsi="黑体" w:hint="eastAsia"/>
          <w:color w:val="000000"/>
          <w:sz w:val="32"/>
          <w:szCs w:val="32"/>
        </w:rPr>
      </w:pPr>
      <w:r>
        <w:rPr>
          <w:rFonts w:ascii="黑体" w:eastAsia="黑体" w:cs="黑体" w:hAnsi="黑体" w:hint="eastAsia"/>
          <w:color w:val="000000"/>
          <w:sz w:val="32"/>
          <w:szCs w:val="32"/>
        </w:rPr>
        <w:t>一</w:t>
      </w:r>
      <w:r>
        <w:rPr>
          <w:rFonts w:ascii="黑体" w:eastAsia="黑体" w:cs="黑体" w:hAnsi="黑体" w:hint="eastAsia"/>
          <w:color w:val="000000"/>
          <w:sz w:val="32"/>
          <w:szCs w:val="32"/>
          <w:lang w:eastAsia="zh-CN"/>
        </w:rPr>
        <w:t>、</w:t>
      </w:r>
      <w:r>
        <w:rPr>
          <w:rFonts w:ascii="黑体" w:eastAsia="黑体" w:cs="黑体" w:hAnsi="黑体" w:hint="eastAsia"/>
          <w:color w:val="000000"/>
          <w:sz w:val="32"/>
          <w:szCs w:val="32"/>
        </w:rPr>
        <w:t>商务技术得分（40分）</w:t>
      </w:r>
    </w:p>
    <w:p>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lang w:val="en-US" w:eastAsia="zh-CN"/>
        </w:rPr>
        <w:t>（一）</w:t>
      </w:r>
      <w:r>
        <w:rPr>
          <w:rFonts w:ascii="仿宋" w:eastAsia="仿宋" w:hAnsi="仿宋" w:hint="eastAsia"/>
          <w:color w:val="000000"/>
          <w:sz w:val="32"/>
          <w:szCs w:val="32"/>
        </w:rPr>
        <w:t>近三年业绩（20</w:t>
      </w:r>
      <w:r>
        <w:rPr>
          <w:rFonts w:ascii="仿宋" w:eastAsia="仿宋" w:hAnsi="仿宋"/>
          <w:color w:val="000000"/>
          <w:sz w:val="32"/>
          <w:szCs w:val="32"/>
        </w:rPr>
        <w:t>2</w:t>
      </w:r>
      <w:r>
        <w:rPr>
          <w:rFonts w:ascii="仿宋" w:eastAsia="仿宋" w:hAnsi="仿宋" w:hint="eastAsia"/>
          <w:color w:val="000000"/>
          <w:sz w:val="32"/>
          <w:szCs w:val="32"/>
          <w:lang w:val="en-US" w:eastAsia="zh-CN"/>
        </w:rPr>
        <w:t>2</w:t>
      </w:r>
      <w:r>
        <w:rPr>
          <w:rFonts w:ascii="仿宋" w:eastAsia="仿宋" w:hAnsi="仿宋" w:hint="eastAsia"/>
          <w:color w:val="000000"/>
          <w:sz w:val="32"/>
          <w:szCs w:val="32"/>
        </w:rPr>
        <w:t>年</w:t>
      </w:r>
      <w:r>
        <w:rPr>
          <w:rFonts w:ascii="仿宋" w:eastAsia="仿宋" w:hAnsi="仿宋"/>
          <w:color w:val="000000"/>
          <w:sz w:val="32"/>
          <w:szCs w:val="32"/>
        </w:rPr>
        <w:t>1</w:t>
      </w:r>
      <w:r>
        <w:rPr>
          <w:rFonts w:ascii="仿宋" w:eastAsia="仿宋" w:hAnsi="仿宋" w:hint="eastAsia"/>
          <w:color w:val="000000"/>
          <w:sz w:val="32"/>
          <w:szCs w:val="32"/>
        </w:rPr>
        <w:t>月至今）（满分</w:t>
      </w:r>
      <w:r>
        <w:rPr>
          <w:rFonts w:ascii="仿宋" w:eastAsia="仿宋" w:hAnsi="仿宋" w:hint="eastAsia"/>
          <w:color w:val="000000"/>
          <w:sz w:val="32"/>
          <w:szCs w:val="32"/>
          <w:lang w:val="en-US" w:eastAsia="zh-CN"/>
        </w:rPr>
        <w:t>18</w:t>
      </w:r>
      <w:r>
        <w:rPr>
          <w:rFonts w:ascii="仿宋" w:eastAsia="仿宋" w:hAnsi="仿宋" w:hint="eastAsia"/>
          <w:color w:val="000000"/>
          <w:sz w:val="32"/>
          <w:szCs w:val="32"/>
        </w:rPr>
        <w:t>分）：已承接单次面积≥</w:t>
      </w:r>
      <w:r>
        <w:rPr>
          <w:rFonts w:ascii="仿宋" w:eastAsia="仿宋" w:hAnsi="仿宋" w:hint="eastAsia"/>
          <w:color w:val="000000"/>
          <w:sz w:val="32"/>
          <w:szCs w:val="32"/>
          <w:lang w:val="en-US" w:eastAsia="zh-CN"/>
        </w:rPr>
        <w:t>10</w:t>
      </w:r>
      <w:r>
        <w:rPr>
          <w:rFonts w:ascii="仿宋" w:eastAsia="仿宋" w:hAnsi="仿宋" w:hint="eastAsia"/>
          <w:color w:val="000000"/>
          <w:sz w:val="32"/>
          <w:szCs w:val="32"/>
        </w:rPr>
        <w:t>万平方米，每个得</w:t>
      </w:r>
      <w:r>
        <w:rPr>
          <w:rFonts w:ascii="仿宋" w:eastAsia="仿宋" w:hAnsi="仿宋" w:hint="eastAsia"/>
          <w:color w:val="000000"/>
          <w:sz w:val="32"/>
          <w:szCs w:val="32"/>
          <w:lang w:val="en-US" w:eastAsia="zh-CN"/>
        </w:rPr>
        <w:t>9</w:t>
      </w:r>
      <w:r>
        <w:rPr>
          <w:rFonts w:ascii="仿宋" w:eastAsia="仿宋" w:hAnsi="仿宋" w:hint="eastAsia"/>
          <w:color w:val="000000"/>
          <w:sz w:val="32"/>
          <w:szCs w:val="32"/>
        </w:rPr>
        <w:t>分；面积≥</w:t>
      </w:r>
      <w:r>
        <w:rPr>
          <w:rFonts w:ascii="仿宋" w:eastAsia="仿宋" w:hAnsi="仿宋" w:hint="eastAsia"/>
          <w:color w:val="000000"/>
          <w:sz w:val="32"/>
          <w:szCs w:val="32"/>
          <w:lang w:val="en-US" w:eastAsia="zh-CN"/>
        </w:rPr>
        <w:t>6</w:t>
      </w:r>
      <w:r>
        <w:rPr>
          <w:rFonts w:ascii="仿宋" w:eastAsia="仿宋" w:hAnsi="仿宋" w:hint="eastAsia"/>
          <w:color w:val="000000"/>
          <w:sz w:val="32"/>
          <w:szCs w:val="32"/>
        </w:rPr>
        <w:t>万平米，每个得</w:t>
      </w:r>
      <w:r>
        <w:rPr>
          <w:rFonts w:ascii="仿宋" w:eastAsia="仿宋" w:hAnsi="仿宋"/>
          <w:color w:val="000000"/>
          <w:sz w:val="32"/>
          <w:szCs w:val="32"/>
        </w:rPr>
        <w:t>5</w:t>
      </w:r>
      <w:r>
        <w:rPr>
          <w:rFonts w:ascii="仿宋" w:eastAsia="仿宋" w:hAnsi="仿宋" w:hint="eastAsia"/>
          <w:color w:val="000000"/>
          <w:sz w:val="32"/>
          <w:szCs w:val="32"/>
        </w:rPr>
        <w:t>分；面积≥</w:t>
      </w:r>
      <w:r>
        <w:rPr>
          <w:rFonts w:ascii="仿宋" w:eastAsia="仿宋" w:hAnsi="仿宋" w:hint="eastAsia"/>
          <w:color w:val="000000"/>
          <w:sz w:val="32"/>
          <w:szCs w:val="32"/>
          <w:lang w:val="en-US" w:eastAsia="zh-CN"/>
        </w:rPr>
        <w:t>3</w:t>
      </w:r>
      <w:r>
        <w:rPr>
          <w:rFonts w:ascii="仿宋" w:eastAsia="仿宋" w:hAnsi="仿宋" w:hint="eastAsia"/>
          <w:color w:val="000000"/>
          <w:sz w:val="32"/>
          <w:szCs w:val="32"/>
        </w:rPr>
        <w:t>万平米，每个得</w:t>
      </w:r>
      <w:r>
        <w:rPr>
          <w:rFonts w:ascii="仿宋" w:eastAsia="仿宋" w:hAnsi="仿宋"/>
          <w:color w:val="000000"/>
          <w:sz w:val="32"/>
          <w:szCs w:val="32"/>
        </w:rPr>
        <w:t>3</w:t>
      </w:r>
      <w:r>
        <w:rPr>
          <w:rFonts w:ascii="仿宋" w:eastAsia="仿宋" w:hAnsi="仿宋" w:hint="eastAsia"/>
          <w:color w:val="000000"/>
          <w:sz w:val="32"/>
          <w:szCs w:val="32"/>
        </w:rPr>
        <w:t>分；其他不得分。（</w:t>
      </w:r>
      <w:r>
        <w:rPr>
          <w:rFonts w:ascii="仿宋" w:eastAsia="仿宋" w:hAnsi="仿宋" w:hint="eastAsia"/>
          <w:b/>
          <w:bCs/>
          <w:color w:val="000000"/>
          <w:sz w:val="32"/>
          <w:szCs w:val="32"/>
        </w:rPr>
        <w:t>附合同复印件，合同无显示展览会面积的还需提供场馆出租方或展览会主、承办方出具的展览会面积证明原件，也可出示加盖公章的展会官网展览面积截图，否则不得分</w:t>
      </w:r>
      <w:r>
        <w:rPr>
          <w:rFonts w:ascii="仿宋" w:eastAsia="仿宋" w:hAnsi="仿宋" w:hint="eastAsia"/>
          <w:color w:val="000000"/>
          <w:sz w:val="32"/>
          <w:szCs w:val="32"/>
        </w:rPr>
        <w:t>）</w:t>
      </w:r>
    </w:p>
    <w:p>
      <w:pPr>
        <w:widowControl/>
        <w:ind w:firstLineChars="200" w:firstLine="640"/>
        <w:jc w:val="left"/>
        <w:rPr>
          <w:rFonts w:ascii="仿宋" w:eastAsia="仿宋" w:hAnsi="仿宋" w:hint="eastAsia"/>
          <w:color w:val="000000"/>
          <w:sz w:val="32"/>
          <w:szCs w:val="32"/>
        </w:rPr>
      </w:pPr>
      <w:r>
        <w:rPr>
          <w:rFonts w:ascii="仿宋" w:eastAsia="仿宋" w:hAnsi="仿宋" w:hint="eastAsia"/>
          <w:color w:val="000000"/>
          <w:sz w:val="32"/>
          <w:szCs w:val="32"/>
          <w:lang w:eastAsia="zh-CN"/>
        </w:rPr>
        <w:t>（</w:t>
      </w:r>
      <w:r>
        <w:rPr>
          <w:rFonts w:ascii="仿宋" w:eastAsia="仿宋" w:hAnsi="仿宋" w:hint="eastAsia"/>
          <w:color w:val="000000"/>
          <w:sz w:val="32"/>
          <w:szCs w:val="32"/>
          <w:lang w:val="en-US" w:eastAsia="zh-CN"/>
        </w:rPr>
        <w:t>二</w:t>
      </w:r>
      <w:r>
        <w:rPr>
          <w:rFonts w:ascii="仿宋" w:eastAsia="仿宋" w:hAnsi="仿宋" w:hint="eastAsia"/>
          <w:color w:val="000000"/>
          <w:sz w:val="32"/>
          <w:szCs w:val="32"/>
          <w:lang w:eastAsia="zh-CN"/>
        </w:rPr>
        <w:t>）</w:t>
      </w:r>
      <w:r>
        <w:rPr>
          <w:rFonts w:ascii="仿宋" w:eastAsia="仿宋" w:hAnsi="仿宋" w:hint="eastAsia"/>
          <w:color w:val="000000"/>
          <w:sz w:val="32"/>
          <w:szCs w:val="32"/>
        </w:rPr>
        <w:t>企业注册资金（满分</w:t>
      </w:r>
      <w:r>
        <w:rPr>
          <w:rFonts w:ascii="仿宋" w:eastAsia="仿宋" w:hAnsi="仿宋" w:hint="eastAsia"/>
          <w:color w:val="000000"/>
          <w:sz w:val="32"/>
          <w:szCs w:val="32"/>
          <w:lang w:val="en-US" w:eastAsia="zh-CN"/>
        </w:rPr>
        <w:t>1</w:t>
      </w:r>
      <w:r>
        <w:rPr>
          <w:rFonts w:ascii="仿宋" w:eastAsia="仿宋" w:hAnsi="仿宋" w:hint="eastAsia"/>
          <w:color w:val="000000"/>
          <w:sz w:val="32"/>
          <w:szCs w:val="32"/>
        </w:rPr>
        <w:t>分）：</w:t>
      </w:r>
    </w:p>
    <w:p>
      <w:pPr>
        <w:spacing w:line="360" w:lineRule="auto"/>
        <w:ind w:firstLineChars="200" w:firstLine="640"/>
        <w:rPr>
          <w:rFonts w:ascii="仿宋" w:eastAsia="仿宋" w:hAnsi="仿宋" w:hint="eastAsia"/>
          <w:bCs/>
          <w:sz w:val="32"/>
          <w:szCs w:val="32"/>
        </w:rPr>
      </w:pPr>
      <w:r>
        <w:rPr>
          <w:rFonts w:ascii="仿宋" w:eastAsia="仿宋" w:hAnsi="仿宋" w:hint="eastAsia"/>
          <w:bCs/>
          <w:sz w:val="32"/>
          <w:szCs w:val="32"/>
        </w:rPr>
        <w:t>1</w:t>
      </w:r>
      <w:r>
        <w:rPr>
          <w:rFonts w:ascii="仿宋" w:eastAsia="仿宋" w:hAnsi="仿宋"/>
          <w:bCs/>
          <w:sz w:val="32"/>
          <w:szCs w:val="32"/>
        </w:rPr>
        <w:t>.企业注册资金</w:t>
      </w:r>
      <w:r>
        <w:rPr>
          <w:rFonts w:ascii="仿宋" w:eastAsia="仿宋" w:hAnsi="仿宋" w:hint="eastAsia"/>
          <w:bCs/>
          <w:sz w:val="32"/>
          <w:szCs w:val="32"/>
          <w:lang w:val="en-US" w:eastAsia="zh-CN"/>
        </w:rPr>
        <w:t>≤1</w:t>
      </w:r>
      <w:r>
        <w:rPr>
          <w:rFonts w:ascii="仿宋" w:eastAsia="仿宋" w:hAnsi="仿宋" w:hint="eastAsia"/>
          <w:bCs/>
          <w:sz w:val="32"/>
          <w:szCs w:val="32"/>
        </w:rPr>
        <w:t>00万元，</w:t>
      </w:r>
      <w:r>
        <w:rPr>
          <w:rFonts w:ascii="仿宋" w:eastAsia="仿宋" w:hAnsi="仿宋"/>
          <w:bCs/>
          <w:sz w:val="32"/>
          <w:szCs w:val="32"/>
        </w:rPr>
        <w:t>得</w:t>
      </w:r>
      <w:r>
        <w:rPr>
          <w:rFonts w:ascii="仿宋" w:eastAsia="仿宋" w:hAnsi="仿宋" w:hint="eastAsia"/>
          <w:bCs/>
          <w:sz w:val="32"/>
          <w:szCs w:val="32"/>
        </w:rPr>
        <w:t>0</w:t>
      </w:r>
      <w:r>
        <w:rPr>
          <w:rFonts w:ascii="仿宋" w:eastAsia="仿宋" w:hAnsi="仿宋"/>
          <w:bCs/>
          <w:sz w:val="32"/>
          <w:szCs w:val="32"/>
        </w:rPr>
        <w:t>分</w:t>
      </w:r>
    </w:p>
    <w:p>
      <w:pPr>
        <w:spacing w:line="360" w:lineRule="auto"/>
        <w:ind w:firstLineChars="200" w:firstLine="640"/>
        <w:rPr>
          <w:rFonts w:ascii="仿宋" w:eastAsia="仿宋" w:hAnsi="仿宋"/>
          <w:bCs/>
          <w:sz w:val="32"/>
          <w:szCs w:val="32"/>
        </w:rPr>
      </w:pPr>
      <w:r>
        <w:rPr>
          <w:rFonts w:ascii="仿宋" w:eastAsia="仿宋" w:hAnsi="仿宋" w:hint="eastAsia"/>
          <w:bCs/>
          <w:sz w:val="32"/>
          <w:szCs w:val="32"/>
        </w:rPr>
        <w:t>2</w:t>
      </w:r>
      <w:r>
        <w:rPr>
          <w:rFonts w:ascii="仿宋" w:eastAsia="仿宋" w:hAnsi="仿宋"/>
          <w:bCs/>
          <w:sz w:val="32"/>
          <w:szCs w:val="32"/>
        </w:rPr>
        <w:t>.</w:t>
      </w:r>
      <w:r>
        <w:rPr>
          <w:rFonts w:ascii="仿宋" w:eastAsia="仿宋" w:hAnsi="仿宋" w:hint="eastAsia"/>
          <w:bCs/>
          <w:sz w:val="32"/>
          <w:szCs w:val="32"/>
          <w:lang w:val="en-US" w:eastAsia="zh-CN"/>
        </w:rPr>
        <w:t>3</w:t>
      </w:r>
      <w:r>
        <w:rPr>
          <w:rFonts w:ascii="仿宋" w:eastAsia="仿宋" w:hAnsi="仿宋"/>
          <w:bCs/>
          <w:sz w:val="32"/>
          <w:szCs w:val="32"/>
        </w:rPr>
        <w:t>00万元≥企业注册资金&gt;</w:t>
      </w:r>
      <w:r>
        <w:rPr>
          <w:rFonts w:ascii="仿宋" w:eastAsia="仿宋" w:hAnsi="仿宋" w:hint="eastAsia"/>
          <w:bCs/>
          <w:sz w:val="32"/>
          <w:szCs w:val="32"/>
          <w:lang w:val="en-US" w:eastAsia="zh-CN"/>
        </w:rPr>
        <w:t>1</w:t>
      </w:r>
      <w:r>
        <w:rPr>
          <w:rFonts w:ascii="仿宋" w:eastAsia="仿宋" w:hAnsi="仿宋"/>
          <w:bCs/>
          <w:sz w:val="32"/>
          <w:szCs w:val="32"/>
        </w:rPr>
        <w:t>00万元，得</w:t>
      </w:r>
      <w:r>
        <w:rPr>
          <w:rFonts w:ascii="仿宋" w:eastAsia="仿宋" w:hAnsi="仿宋" w:hint="eastAsia"/>
          <w:bCs/>
          <w:sz w:val="32"/>
          <w:szCs w:val="32"/>
          <w:lang w:val="en-US" w:eastAsia="zh-CN"/>
        </w:rPr>
        <w:t>0</w:t>
      </w:r>
      <w:r>
        <w:rPr>
          <w:rFonts w:ascii="仿宋" w:eastAsia="仿宋" w:hAnsi="仿宋" w:hint="eastAsia"/>
          <w:bCs/>
          <w:sz w:val="32"/>
          <w:szCs w:val="32"/>
        </w:rPr>
        <w:t>.5</w:t>
      </w:r>
      <w:r>
        <w:rPr>
          <w:rFonts w:ascii="仿宋" w:eastAsia="仿宋" w:hAnsi="仿宋"/>
          <w:bCs/>
          <w:sz w:val="32"/>
          <w:szCs w:val="32"/>
        </w:rPr>
        <w:t xml:space="preserve">分 </w:t>
      </w:r>
    </w:p>
    <w:p>
      <w:pPr>
        <w:spacing w:line="360" w:lineRule="auto"/>
        <w:ind w:firstLineChars="200" w:firstLine="640"/>
        <w:rPr>
          <w:rFonts w:ascii="仿宋" w:eastAsia="仿宋" w:hAnsi="仿宋" w:hint="eastAsia"/>
          <w:bCs/>
          <w:sz w:val="32"/>
          <w:szCs w:val="32"/>
        </w:rPr>
      </w:pPr>
      <w:r>
        <w:rPr>
          <w:rFonts w:ascii="仿宋" w:eastAsia="仿宋" w:hAnsi="仿宋" w:hint="eastAsia"/>
          <w:bCs/>
          <w:sz w:val="32"/>
          <w:szCs w:val="32"/>
        </w:rPr>
        <w:t>3</w:t>
      </w:r>
      <w:r>
        <w:rPr>
          <w:rFonts w:ascii="仿宋" w:eastAsia="仿宋" w:hAnsi="仿宋"/>
          <w:bCs/>
          <w:sz w:val="32"/>
          <w:szCs w:val="32"/>
        </w:rPr>
        <w:t>.企业注册资金&gt;</w:t>
      </w:r>
      <w:r>
        <w:rPr>
          <w:rFonts w:ascii="仿宋" w:eastAsia="仿宋" w:hAnsi="仿宋" w:hint="eastAsia"/>
          <w:bCs/>
          <w:sz w:val="32"/>
          <w:szCs w:val="32"/>
          <w:lang w:val="en-US" w:eastAsia="zh-CN"/>
        </w:rPr>
        <w:t>3</w:t>
      </w:r>
      <w:r>
        <w:rPr>
          <w:rFonts w:ascii="仿宋" w:eastAsia="仿宋" w:hAnsi="仿宋"/>
          <w:bCs/>
          <w:sz w:val="32"/>
          <w:szCs w:val="32"/>
        </w:rPr>
        <w:t>00万元,得</w:t>
      </w:r>
      <w:r>
        <w:rPr>
          <w:rFonts w:ascii="仿宋" w:eastAsia="仿宋" w:hAnsi="仿宋" w:hint="eastAsia"/>
          <w:bCs/>
          <w:sz w:val="32"/>
          <w:szCs w:val="32"/>
          <w:lang w:val="en-US" w:eastAsia="zh-CN"/>
        </w:rPr>
        <w:t>1</w:t>
      </w:r>
      <w:r>
        <w:rPr>
          <w:rFonts w:ascii="仿宋" w:eastAsia="仿宋" w:hAnsi="仿宋"/>
          <w:bCs/>
          <w:sz w:val="32"/>
          <w:szCs w:val="32"/>
        </w:rPr>
        <w:t>分</w:t>
      </w:r>
    </w:p>
    <w:p>
      <w:pPr>
        <w:widowControl/>
        <w:ind w:firstLineChars="200" w:firstLine="640"/>
        <w:jc w:val="left"/>
        <w:rPr>
          <w:rFonts w:ascii="仿宋" w:eastAsia="仿宋" w:hAnsi="仿宋" w:hint="eastAsia"/>
          <w:color w:val="000000"/>
          <w:sz w:val="32"/>
          <w:szCs w:val="32"/>
          <w:lang w:val="en-US" w:eastAsia="zh-CN"/>
        </w:rPr>
      </w:pPr>
      <w:r>
        <w:rPr>
          <w:rFonts w:ascii="仿宋" w:eastAsia="仿宋" w:hAnsi="仿宋" w:hint="eastAsia"/>
          <w:color w:val="000000"/>
          <w:sz w:val="32"/>
          <w:szCs w:val="32"/>
          <w:lang w:eastAsia="zh-CN"/>
        </w:rPr>
        <w:t>（</w:t>
      </w:r>
      <w:r>
        <w:rPr>
          <w:rFonts w:ascii="仿宋" w:eastAsia="仿宋" w:hAnsi="仿宋" w:hint="eastAsia"/>
          <w:color w:val="000000"/>
          <w:sz w:val="32"/>
          <w:szCs w:val="32"/>
          <w:lang w:val="en-US" w:eastAsia="zh-CN"/>
        </w:rPr>
        <w:t>三</w:t>
      </w:r>
      <w:r>
        <w:rPr>
          <w:rFonts w:ascii="仿宋" w:eastAsia="仿宋" w:hAnsi="仿宋" w:hint="eastAsia"/>
          <w:color w:val="000000"/>
          <w:sz w:val="32"/>
          <w:szCs w:val="32"/>
          <w:lang w:eastAsia="zh-CN"/>
        </w:rPr>
        <w:t>）</w:t>
      </w:r>
      <w:r>
        <w:rPr>
          <w:rFonts w:ascii="仿宋" w:eastAsia="仿宋" w:hAnsi="仿宋" w:hint="eastAsia"/>
          <w:color w:val="000000"/>
          <w:sz w:val="32"/>
          <w:szCs w:val="32"/>
        </w:rPr>
        <w:t>是否具有海关报关资格，附相关证明文件（满分</w:t>
      </w:r>
      <w:r>
        <w:rPr>
          <w:rFonts w:ascii="仿宋" w:eastAsia="仿宋" w:hAnsi="仿宋" w:hint="eastAsia"/>
          <w:color w:val="000000"/>
          <w:sz w:val="32"/>
          <w:szCs w:val="32"/>
          <w:lang w:val="en-US" w:eastAsia="zh-CN"/>
        </w:rPr>
        <w:t>3</w:t>
      </w:r>
      <w:r>
        <w:rPr>
          <w:rFonts w:ascii="仿宋" w:eastAsia="仿宋" w:hAnsi="仿宋" w:hint="eastAsia"/>
          <w:color w:val="000000"/>
          <w:sz w:val="32"/>
          <w:szCs w:val="32"/>
        </w:rPr>
        <w:t>分）</w:t>
      </w:r>
      <w:r>
        <w:rPr>
          <w:rFonts w:ascii="仿宋" w:eastAsia="仿宋" w:hAnsi="仿宋" w:hint="eastAsia"/>
          <w:color w:val="000000"/>
          <w:sz w:val="32"/>
          <w:szCs w:val="32"/>
          <w:lang w:eastAsia="zh-CN"/>
        </w:rPr>
        <w:t>。</w:t>
      </w:r>
    </w:p>
    <w:p>
      <w:pPr>
        <w:widowControl/>
        <w:ind w:firstLineChars="200" w:firstLine="640"/>
        <w:jc w:val="left"/>
        <w:rPr>
          <w:rFonts w:ascii="仿宋" w:eastAsia="仿宋" w:hAnsi="仿宋" w:hint="eastAsia"/>
          <w:color w:val="000000"/>
          <w:sz w:val="32"/>
          <w:szCs w:val="32"/>
          <w:lang w:eastAsia="zh-CN"/>
        </w:rPr>
      </w:pPr>
      <w:r>
        <w:rPr>
          <w:rFonts w:ascii="仿宋" w:eastAsia="仿宋" w:hAnsi="仿宋" w:hint="eastAsia"/>
          <w:color w:val="000000"/>
          <w:sz w:val="32"/>
          <w:szCs w:val="32"/>
          <w:lang w:eastAsia="zh-CN"/>
        </w:rPr>
        <w:t>（</w:t>
      </w:r>
      <w:r>
        <w:rPr>
          <w:rFonts w:ascii="仿宋" w:eastAsia="仿宋" w:hAnsi="仿宋" w:hint="eastAsia"/>
          <w:color w:val="000000"/>
          <w:sz w:val="32"/>
          <w:szCs w:val="32"/>
          <w:lang w:val="en-US" w:eastAsia="zh-CN"/>
        </w:rPr>
        <w:t>四</w:t>
      </w:r>
      <w:r>
        <w:rPr>
          <w:rFonts w:ascii="仿宋" w:eastAsia="仿宋" w:hAnsi="仿宋" w:hint="eastAsia"/>
          <w:color w:val="000000"/>
          <w:sz w:val="32"/>
          <w:szCs w:val="32"/>
          <w:lang w:eastAsia="zh-CN"/>
        </w:rPr>
        <w:t>）</w:t>
      </w:r>
      <w:r>
        <w:rPr>
          <w:rFonts w:ascii="仿宋" w:eastAsia="仿宋" w:hAnsi="仿宋" w:hint="eastAsia"/>
          <w:color w:val="000000"/>
          <w:sz w:val="32"/>
          <w:szCs w:val="32"/>
        </w:rPr>
        <w:t>在</w:t>
      </w:r>
      <w:r>
        <w:rPr>
          <w:rFonts w:ascii="仿宋" w:eastAsia="仿宋" w:hAnsi="仿宋" w:hint="eastAsia"/>
          <w:color w:val="000000"/>
          <w:sz w:val="32"/>
          <w:szCs w:val="32"/>
          <w:lang w:val="en-US" w:eastAsia="zh-CN"/>
        </w:rPr>
        <w:t>天津</w:t>
      </w:r>
      <w:r>
        <w:rPr>
          <w:rFonts w:ascii="仿宋" w:eastAsia="仿宋" w:hAnsi="仿宋" w:hint="eastAsia"/>
          <w:color w:val="000000"/>
          <w:sz w:val="32"/>
          <w:szCs w:val="32"/>
        </w:rPr>
        <w:t>和香港有办事处或者分公司，并提供相关的地址及联系方式。（满分</w:t>
      </w:r>
      <w:r>
        <w:rPr>
          <w:rFonts w:ascii="仿宋" w:eastAsia="仿宋" w:hAnsi="仿宋" w:hint="eastAsia"/>
          <w:color w:val="000000"/>
          <w:sz w:val="32"/>
          <w:szCs w:val="32"/>
          <w:lang w:val="en-US" w:eastAsia="zh-CN"/>
        </w:rPr>
        <w:t>3</w:t>
      </w:r>
      <w:r>
        <w:rPr>
          <w:rFonts w:ascii="仿宋" w:eastAsia="仿宋" w:hAnsi="仿宋" w:hint="eastAsia"/>
          <w:color w:val="000000"/>
          <w:sz w:val="32"/>
          <w:szCs w:val="32"/>
        </w:rPr>
        <w:t>分）</w:t>
      </w:r>
      <w:r>
        <w:rPr>
          <w:rFonts w:ascii="仿宋" w:eastAsia="仿宋" w:hAnsi="仿宋" w:hint="eastAsia"/>
          <w:color w:val="000000"/>
          <w:sz w:val="32"/>
          <w:szCs w:val="32"/>
          <w:lang w:eastAsia="zh-CN"/>
        </w:rPr>
        <w:t>。</w:t>
      </w:r>
    </w:p>
    <w:p>
      <w:pPr>
        <w:spacing w:line="360" w:lineRule="auto"/>
        <w:ind w:firstLineChars="200" w:firstLine="640"/>
        <w:rPr>
          <w:rFonts w:ascii="仿宋" w:eastAsia="仿宋" w:hAnsi="仿宋" w:hint="eastAsia"/>
          <w:color w:val="000000"/>
          <w:sz w:val="32"/>
          <w:szCs w:val="32"/>
          <w:lang w:eastAsia="zh-CN"/>
        </w:rPr>
      </w:pPr>
      <w:r>
        <w:rPr>
          <w:rFonts w:ascii="仿宋" w:eastAsia="仿宋" w:hAnsi="仿宋" w:hint="eastAsia"/>
          <w:color w:val="000000"/>
          <w:sz w:val="32"/>
          <w:szCs w:val="32"/>
          <w:lang w:val="en-US" w:eastAsia="zh-CN"/>
        </w:rPr>
        <w:t>（五）</w:t>
      </w:r>
      <w:r>
        <w:rPr>
          <w:rFonts w:ascii="仿宋" w:eastAsia="仿宋" w:hAnsi="仿宋" w:hint="eastAsia"/>
          <w:color w:val="000000"/>
          <w:sz w:val="32"/>
          <w:szCs w:val="32"/>
        </w:rPr>
        <w:t>近三年（20</w:t>
      </w:r>
      <w:r>
        <w:rPr>
          <w:rFonts w:ascii="仿宋" w:eastAsia="仿宋" w:hAnsi="仿宋"/>
          <w:color w:val="000000"/>
          <w:sz w:val="32"/>
          <w:szCs w:val="32"/>
        </w:rPr>
        <w:t>2</w:t>
      </w:r>
      <w:r>
        <w:rPr>
          <w:rFonts w:ascii="仿宋" w:eastAsia="仿宋" w:hAnsi="仿宋" w:hint="eastAsia"/>
          <w:color w:val="000000"/>
          <w:sz w:val="32"/>
          <w:szCs w:val="32"/>
          <w:lang w:val="en-US" w:eastAsia="zh-CN"/>
        </w:rPr>
        <w:t>2</w:t>
      </w:r>
      <w:r>
        <w:rPr>
          <w:rFonts w:ascii="仿宋" w:eastAsia="仿宋" w:hAnsi="仿宋" w:hint="eastAsia"/>
          <w:color w:val="000000"/>
          <w:sz w:val="32"/>
          <w:szCs w:val="32"/>
        </w:rPr>
        <w:t>年</w:t>
      </w:r>
      <w:r>
        <w:rPr>
          <w:rFonts w:ascii="仿宋" w:eastAsia="仿宋" w:hAnsi="仿宋"/>
          <w:color w:val="000000"/>
          <w:sz w:val="32"/>
          <w:szCs w:val="32"/>
        </w:rPr>
        <w:t>1</w:t>
      </w:r>
      <w:r>
        <w:rPr>
          <w:rFonts w:ascii="仿宋" w:eastAsia="仿宋" w:hAnsi="仿宋" w:hint="eastAsia"/>
          <w:color w:val="000000"/>
          <w:sz w:val="32"/>
          <w:szCs w:val="32"/>
        </w:rPr>
        <w:t>月至今）在天津展馆有承接三次以上展会的得</w:t>
      </w:r>
      <w:r>
        <w:rPr>
          <w:rFonts w:ascii="仿宋" w:eastAsia="仿宋" w:hAnsi="仿宋"/>
          <w:color w:val="000000"/>
          <w:sz w:val="32"/>
          <w:szCs w:val="32"/>
        </w:rPr>
        <w:t>5</w:t>
      </w:r>
      <w:r>
        <w:rPr>
          <w:rFonts w:ascii="仿宋" w:eastAsia="仿宋" w:hAnsi="仿宋" w:hint="eastAsia"/>
          <w:color w:val="000000"/>
          <w:sz w:val="32"/>
          <w:szCs w:val="32"/>
        </w:rPr>
        <w:t>分，三次以下的不得分。（</w:t>
      </w:r>
      <w:r>
        <w:rPr>
          <w:rFonts w:ascii="仿宋" w:eastAsia="仿宋" w:hAnsi="仿宋" w:hint="eastAsia"/>
          <w:b/>
          <w:bCs/>
          <w:color w:val="000000"/>
          <w:sz w:val="32"/>
          <w:szCs w:val="32"/>
        </w:rPr>
        <w:t>附合同复印件，合同无显示展览会面积的还需提供场馆出租方或展览会主、承办方出具的展览会面积证明原件，也可出示加盖公章的展会官网展览面积截图，否则不得分</w:t>
      </w:r>
      <w:r>
        <w:rPr>
          <w:rFonts w:ascii="仿宋" w:eastAsia="仿宋" w:hAnsi="仿宋" w:hint="eastAsia"/>
          <w:color w:val="000000"/>
          <w:sz w:val="32"/>
          <w:szCs w:val="32"/>
        </w:rPr>
        <w:t>）</w:t>
      </w:r>
      <w:r>
        <w:rPr>
          <w:rFonts w:ascii="仿宋" w:eastAsia="仿宋" w:hAnsi="仿宋" w:hint="eastAsia"/>
          <w:color w:val="000000"/>
          <w:sz w:val="32"/>
          <w:szCs w:val="32"/>
          <w:lang w:eastAsia="zh-CN"/>
        </w:rPr>
        <w:t>。</w:t>
      </w:r>
    </w:p>
    <w:p>
      <w:pPr>
        <w:spacing w:line="360" w:lineRule="auto"/>
        <w:ind w:firstLineChars="200" w:firstLine="640"/>
        <w:rPr>
          <w:rFonts w:ascii="仿宋" w:eastAsia="仿宋" w:hAnsi="仿宋"/>
          <w:color w:val="000000"/>
          <w:sz w:val="32"/>
          <w:szCs w:val="32"/>
          <w:lang w:val="en-US" w:eastAsia="zh-CN"/>
          <w:highlight w:val="none"/>
        </w:rPr>
      </w:pPr>
      <w:r>
        <w:rPr>
          <w:rFonts w:ascii="仿宋" w:eastAsia="仿宋" w:hAnsi="仿宋" w:hint="eastAsia"/>
          <w:color w:val="000000"/>
          <w:sz w:val="32"/>
          <w:szCs w:val="32"/>
          <w:lang w:val="en-US" w:eastAsia="zh-CN"/>
          <w:highlight w:val="none"/>
        </w:rPr>
        <w:t>（六）特种设备使用登记证（10分）。响应人公司名下需持有特种设备使用登记证，每台设备得1分，满分10分（需附特种设备使用登记证复印件并加盖公章，否则不得分）。</w:t>
      </w:r>
    </w:p>
    <w:p>
      <w:pPr>
        <w:spacing w:line="360" w:lineRule="auto"/>
        <w:ind w:firstLineChars="200" w:firstLine="640"/>
        <w:rPr>
          <w:rFonts w:ascii="黑体" w:eastAsia="黑体" w:cs="黑体" w:hAnsi="黑体" w:hint="eastAsia"/>
          <w:color w:val="000000"/>
          <w:sz w:val="32"/>
          <w:szCs w:val="32"/>
        </w:rPr>
      </w:pPr>
      <w:r>
        <w:rPr>
          <w:rFonts w:ascii="黑体" w:eastAsia="黑体" w:cs="黑体" w:hAnsi="黑体" w:hint="eastAsia"/>
          <w:color w:val="000000"/>
          <w:sz w:val="32"/>
          <w:szCs w:val="32"/>
          <w:lang w:val="en-US" w:eastAsia="zh-CN"/>
        </w:rPr>
        <w:t>二、</w:t>
      </w:r>
      <w:r>
        <w:rPr>
          <w:rFonts w:ascii="黑体" w:eastAsia="黑体" w:cs="黑体" w:hAnsi="黑体" w:hint="eastAsia"/>
          <w:color w:val="000000"/>
          <w:sz w:val="32"/>
          <w:szCs w:val="32"/>
        </w:rPr>
        <w:t>价格得分（60分）</w:t>
      </w:r>
    </w:p>
    <w:p>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采用由低至高的报价排序方法计算，报价最低的</w:t>
      </w:r>
      <w:r>
        <w:rPr>
          <w:rFonts w:ascii="仿宋" w:eastAsia="仿宋" w:hAnsi="仿宋" w:hint="eastAsia"/>
          <w:color w:val="000000"/>
          <w:sz w:val="32"/>
          <w:szCs w:val="32"/>
          <w:lang w:val="en-US" w:eastAsia="zh-CN"/>
        </w:rPr>
        <w:t>响应</w:t>
      </w:r>
      <w:r>
        <w:rPr>
          <w:rFonts w:ascii="仿宋" w:eastAsia="仿宋" w:hAnsi="仿宋" w:hint="eastAsia"/>
          <w:color w:val="000000"/>
          <w:sz w:val="32"/>
          <w:szCs w:val="32"/>
        </w:rPr>
        <w:t>人获得该项目的满分（</w:t>
      </w:r>
      <w:r>
        <w:rPr>
          <w:rFonts w:ascii="仿宋" w:eastAsia="仿宋" w:hAnsi="仿宋"/>
          <w:color w:val="000000"/>
          <w:sz w:val="32"/>
          <w:szCs w:val="32"/>
        </w:rPr>
        <w:t>60</w:t>
      </w:r>
      <w:r>
        <w:rPr>
          <w:rFonts w:ascii="仿宋" w:eastAsia="仿宋" w:hAnsi="仿宋" w:hint="eastAsia"/>
          <w:color w:val="000000"/>
          <w:sz w:val="32"/>
          <w:szCs w:val="32"/>
        </w:rPr>
        <w:t>分），其余报价由低至高依次递减</w:t>
      </w:r>
      <w:r>
        <w:rPr>
          <w:rFonts w:ascii="仿宋" w:eastAsia="仿宋" w:hAnsi="仿宋"/>
          <w:color w:val="000000"/>
          <w:sz w:val="32"/>
          <w:szCs w:val="32"/>
        </w:rPr>
        <w:t>3</w:t>
      </w:r>
      <w:r>
        <w:rPr>
          <w:rFonts w:ascii="仿宋" w:eastAsia="仿宋" w:hAnsi="仿宋" w:hint="eastAsia"/>
          <w:color w:val="000000"/>
          <w:sz w:val="32"/>
          <w:szCs w:val="32"/>
        </w:rPr>
        <w:t>分。如超过项目最高限价，则视为报价无效，不得分。</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3706"/>
        <w:gridCol w:w="3279"/>
        <w:gridCol w:w="2454"/>
      </w:tblGrid>
      <w:tr>
        <w:tc>
          <w:tcPr>
            <w:tcW w:w="1963" w:type="pct"/>
          </w:tcPr>
          <w:p>
            <w:pPr>
              <w:spacing w:line="360" w:lineRule="auto"/>
              <w:rPr>
                <w:rFonts w:ascii="仿宋" w:eastAsia="仿宋" w:hAnsi="仿宋"/>
                <w:b/>
                <w:color w:val="000000"/>
                <w:sz w:val="32"/>
                <w:szCs w:val="32"/>
              </w:rPr>
            </w:pPr>
            <w:r>
              <w:rPr>
                <w:rFonts w:ascii="仿宋" w:eastAsia="仿宋" w:hAnsi="仿宋" w:hint="eastAsia"/>
                <w:b/>
                <w:color w:val="000000"/>
                <w:kern w:val="0"/>
                <w:sz w:val="32"/>
                <w:szCs w:val="32"/>
                <w:lang w:val="en-IE"/>
              </w:rPr>
              <w:t>项目</w:t>
            </w:r>
          </w:p>
        </w:tc>
        <w:tc>
          <w:tcPr>
            <w:tcW w:w="1737" w:type="pct"/>
          </w:tcPr>
          <w:p>
            <w:pPr>
              <w:spacing w:line="360" w:lineRule="auto"/>
              <w:rPr>
                <w:rFonts w:ascii="仿宋" w:eastAsia="仿宋" w:hAnsi="仿宋"/>
                <w:b/>
                <w:color w:val="000000"/>
                <w:sz w:val="32"/>
                <w:szCs w:val="32"/>
              </w:rPr>
            </w:pPr>
            <w:r>
              <w:rPr>
                <w:rFonts w:ascii="仿宋" w:eastAsia="仿宋" w:hAnsi="仿宋" w:hint="eastAsia"/>
                <w:b/>
                <w:color w:val="000000"/>
                <w:kern w:val="0"/>
                <w:sz w:val="32"/>
                <w:szCs w:val="32"/>
                <w:lang w:val="en-IE"/>
              </w:rPr>
              <w:t>最高限价</w:t>
            </w:r>
          </w:p>
        </w:tc>
        <w:tc>
          <w:tcPr>
            <w:tcW w:w="1300" w:type="pct"/>
          </w:tcPr>
          <w:p>
            <w:pPr>
              <w:spacing w:line="360" w:lineRule="auto"/>
              <w:rPr>
                <w:rFonts w:ascii="仿宋" w:eastAsia="仿宋" w:hAnsi="仿宋"/>
                <w:b/>
                <w:color w:val="000000"/>
                <w:sz w:val="32"/>
                <w:szCs w:val="32"/>
              </w:rPr>
            </w:pPr>
            <w:r>
              <w:rPr>
                <w:rFonts w:ascii="仿宋" w:eastAsia="仿宋" w:hAnsi="仿宋" w:hint="eastAsia"/>
                <w:b/>
                <w:color w:val="000000"/>
                <w:kern w:val="0"/>
                <w:sz w:val="32"/>
                <w:szCs w:val="32"/>
                <w:lang w:val="en-IE"/>
              </w:rPr>
              <w:t>备注</w:t>
            </w:r>
          </w:p>
        </w:tc>
      </w:tr>
      <w:tr>
        <w:tc>
          <w:tcPr>
            <w:tcW w:w="1963" w:type="pct"/>
          </w:tcPr>
          <w:p>
            <w:pPr>
              <w:spacing w:line="360" w:lineRule="auto"/>
              <w:rPr>
                <w:rFonts w:ascii="仿宋" w:eastAsia="仿宋" w:hAnsi="仿宋"/>
                <w:b/>
                <w:color w:val="000000"/>
                <w:sz w:val="32"/>
                <w:szCs w:val="32"/>
              </w:rPr>
            </w:pPr>
            <w:r>
              <w:rPr>
                <w:rFonts w:ascii="仿宋" w:eastAsia="仿宋" w:hAnsi="仿宋" w:hint="eastAsia"/>
                <w:color w:val="000000"/>
                <w:kern w:val="0"/>
                <w:sz w:val="32"/>
                <w:szCs w:val="32"/>
                <w:lang w:val="en-IE"/>
              </w:rPr>
              <w:t>从展台至展馆门口</w:t>
            </w:r>
          </w:p>
        </w:tc>
        <w:tc>
          <w:tcPr>
            <w:tcW w:w="1737" w:type="pct"/>
            <w:tcBorders>
              <w:left w:val="single" w:sz="4" w:space="0" w:color="auto"/>
            </w:tcBorders>
          </w:tcPr>
          <w:p>
            <w:pPr>
              <w:spacing w:line="360" w:lineRule="auto"/>
              <w:rPr>
                <w:rFonts w:ascii="仿宋" w:eastAsia="仿宋" w:hAnsi="仿宋"/>
                <w:color w:val="000000"/>
                <w:sz w:val="32"/>
                <w:szCs w:val="32"/>
              </w:rPr>
            </w:pPr>
            <w:r>
              <w:rPr>
                <w:rFonts w:ascii="仿宋" w:eastAsia="仿宋" w:hAnsi="仿宋" w:hint="eastAsia"/>
                <w:color w:val="000000"/>
                <w:kern w:val="0"/>
                <w:sz w:val="32"/>
                <w:szCs w:val="32"/>
                <w:lang w:val="en-US" w:eastAsia="zh-CN"/>
              </w:rPr>
              <w:t>75</w:t>
            </w:r>
            <w:r>
              <w:rPr>
                <w:rFonts w:ascii="仿宋" w:eastAsia="仿宋" w:hAnsi="仿宋" w:hint="eastAsia"/>
                <w:color w:val="000000"/>
                <w:kern w:val="0"/>
                <w:sz w:val="32"/>
                <w:szCs w:val="32"/>
                <w:lang w:val="en-IE"/>
              </w:rPr>
              <w:t>元/立方米</w:t>
            </w:r>
          </w:p>
        </w:tc>
        <w:tc>
          <w:tcPr>
            <w:tcW w:w="1300" w:type="pct"/>
            <w:tcBorders>
              <w:left w:val="single" w:sz="4" w:space="0" w:color="auto"/>
            </w:tcBorders>
          </w:tcPr>
          <w:p>
            <w:pPr>
              <w:spacing w:line="360" w:lineRule="auto"/>
              <w:rPr>
                <w:rFonts w:ascii="仿宋" w:eastAsia="仿宋" w:hAnsi="仿宋"/>
                <w:color w:val="000000"/>
                <w:sz w:val="32"/>
                <w:szCs w:val="32"/>
              </w:rPr>
            </w:pPr>
            <w:r>
              <w:rPr>
                <w:rFonts w:ascii="仿宋" w:eastAsia="仿宋" w:hAnsi="仿宋"/>
                <w:color w:val="000000"/>
                <w:kern w:val="0"/>
                <w:sz w:val="32"/>
                <w:szCs w:val="32"/>
                <w:lang w:val="en-IE"/>
              </w:rPr>
              <w:t>60</w:t>
            </w:r>
            <w:r>
              <w:rPr>
                <w:rFonts w:ascii="仿宋" w:eastAsia="仿宋" w:hAnsi="仿宋" w:hint="eastAsia"/>
                <w:color w:val="000000"/>
                <w:kern w:val="0"/>
                <w:sz w:val="32"/>
                <w:szCs w:val="32"/>
                <w:lang w:val="en-IE"/>
              </w:rPr>
              <w:t>分</w:t>
            </w:r>
          </w:p>
        </w:tc>
      </w:tr>
    </w:tbl>
    <w:p>
      <w:pPr>
        <w:spacing w:line="360" w:lineRule="auto"/>
        <w:ind w:firstLineChars="200" w:firstLine="640"/>
        <w:rPr>
          <w:rFonts w:ascii="仿宋" w:eastAsia="仿宋" w:hAnsi="仿宋"/>
          <w:sz w:val="32"/>
          <w:szCs w:val="32"/>
        </w:rPr>
      </w:pPr>
    </w:p>
    <w:p>
      <w:pPr>
        <w:rPr>
          <w:rFonts w:ascii="黑体" w:eastAsia="黑体" w:hAnsi="黑体"/>
          <w:sz w:val="32"/>
          <w:szCs w:val="32"/>
        </w:rPr>
      </w:pPr>
      <w:r>
        <w:rPr>
          <w:rFonts w:ascii="黑体" w:eastAsia="黑体" w:hAnsi="黑体" w:hint="eastAsia"/>
          <w:sz w:val="32"/>
          <w:szCs w:val="32"/>
        </w:rPr>
        <w:t xml:space="preserve"> </w:t>
      </w:r>
      <w:r>
        <w:rPr>
          <w:rFonts w:ascii="黑体" w:eastAsia="黑体" w:hAnsi="黑体"/>
          <w:sz w:val="32"/>
          <w:szCs w:val="32"/>
        </w:rPr>
        <w:t xml:space="preserve">   </w:t>
      </w:r>
    </w:p>
    <w:p>
      <w:pPr>
        <w:rPr>
          <w:rFonts w:ascii="黑体" w:eastAsia="黑体" w:hAnsi="黑体"/>
          <w:sz w:val="32"/>
          <w:szCs w:val="32"/>
        </w:rPr>
      </w:pPr>
      <w:r>
        <w:rPr>
          <w:rFonts w:ascii="黑体" w:eastAsia="黑体" w:hAnsi="黑体"/>
          <w:sz w:val="32"/>
          <w:szCs w:val="32"/>
        </w:rPr>
        <w:br w:type="page"/>
      </w:r>
    </w:p>
    <w:p>
      <w:pPr>
        <w:rPr>
          <w:rFonts w:ascii="黑体" w:eastAsia="黑体" w:hAnsi="黑体" w:hint="eastAsia"/>
          <w:sz w:val="32"/>
          <w:szCs w:val="32"/>
        </w:rPr>
      </w:pPr>
      <w:r>
        <w:rPr>
          <w:rFonts w:ascii="黑体" w:eastAsia="黑体" w:hAnsi="黑体" w:hint="eastAsia"/>
          <w:sz w:val="32"/>
          <w:szCs w:val="32"/>
        </w:rPr>
        <w:t>六、报价</w:t>
      </w:r>
      <w:r>
        <w:rPr>
          <w:rFonts w:ascii="黑体" w:eastAsia="黑体" w:hAnsi="黑体"/>
          <w:sz w:val="32"/>
          <w:szCs w:val="32"/>
        </w:rPr>
        <w:t>文件说明</w:t>
      </w:r>
    </w:p>
    <w:p>
      <w:pPr>
        <w:rPr>
          <w:rFonts w:hint="eastAsia"/>
          <w:sz w:val="32"/>
          <w:szCs w:val="32"/>
        </w:rPr>
      </w:pPr>
      <w:r>
        <w:rPr>
          <w:sz w:val="32"/>
          <w:szCs w:val="32"/>
        </w:rPr>
        <w:t xml:space="preserve">    </w:t>
      </w:r>
      <w:r>
        <w:rPr>
          <w:rFonts w:hint="eastAsia"/>
          <w:sz w:val="32"/>
          <w:szCs w:val="32"/>
        </w:rPr>
        <w:t>报价时间：</w:t>
      </w:r>
      <w:r>
        <w:rPr>
          <w:sz w:val="32"/>
          <w:szCs w:val="32"/>
        </w:rPr>
        <w:t>202</w:t>
      </w:r>
      <w:r>
        <w:rPr>
          <w:rFonts w:hint="eastAsia"/>
          <w:sz w:val="32"/>
          <w:szCs w:val="32"/>
          <w:lang w:val="en-US" w:eastAsia="zh-CN"/>
        </w:rPr>
        <w:t>5</w:t>
      </w:r>
      <w:r>
        <w:rPr>
          <w:sz w:val="32"/>
          <w:szCs w:val="32"/>
        </w:rPr>
        <w:t>年</w:t>
      </w:r>
      <w:r>
        <w:rPr>
          <w:rFonts w:hint="eastAsia"/>
          <w:sz w:val="32"/>
          <w:szCs w:val="32"/>
          <w:u w:val="single"/>
        </w:rPr>
        <w:t xml:space="preserve"> </w:t>
      </w:r>
      <w:r>
        <w:rPr>
          <w:rFonts w:hint="eastAsia"/>
          <w:sz w:val="32"/>
          <w:szCs w:val="32"/>
          <w:u w:val="single"/>
          <w:lang w:val="en-US" w:eastAsia="zh-CN"/>
        </w:rPr>
        <w:t>2</w:t>
      </w:r>
      <w:r>
        <w:rPr>
          <w:rFonts w:hint="eastAsia"/>
          <w:sz w:val="32"/>
          <w:szCs w:val="32"/>
          <w:u w:val="single"/>
        </w:rPr>
        <w:t xml:space="preserve"> </w:t>
      </w:r>
      <w:r>
        <w:rPr>
          <w:sz w:val="32"/>
          <w:szCs w:val="32"/>
        </w:rPr>
        <w:t>月</w:t>
      </w:r>
      <w:r>
        <w:rPr>
          <w:sz w:val="32"/>
          <w:szCs w:val="32"/>
          <w:u w:val="single"/>
        </w:rPr>
        <w:t xml:space="preserve"> </w:t>
      </w:r>
      <w:r>
        <w:rPr>
          <w:rFonts w:hint="eastAsia"/>
          <w:sz w:val="32"/>
          <w:szCs w:val="32"/>
          <w:u w:val="single"/>
          <w:lang w:val="en-US" w:eastAsia="zh-CN"/>
        </w:rPr>
        <w:t>28</w:t>
      </w:r>
      <w:r>
        <w:rPr>
          <w:rFonts w:hint="eastAsia"/>
          <w:sz w:val="32"/>
          <w:szCs w:val="32"/>
          <w:u w:val="single"/>
        </w:rPr>
        <w:t xml:space="preserve"> </w:t>
      </w:r>
      <w:r>
        <w:rPr>
          <w:sz w:val="32"/>
          <w:szCs w:val="32"/>
        </w:rPr>
        <w:t>日至202</w:t>
      </w:r>
      <w:r>
        <w:rPr>
          <w:rFonts w:hint="eastAsia"/>
          <w:sz w:val="32"/>
          <w:szCs w:val="32"/>
          <w:lang w:val="en-US" w:eastAsia="zh-CN"/>
        </w:rPr>
        <w:t>5</w:t>
      </w:r>
      <w:r>
        <w:rPr>
          <w:sz w:val="32"/>
          <w:szCs w:val="32"/>
        </w:rPr>
        <w:t>年</w:t>
      </w:r>
      <w:r>
        <w:rPr>
          <w:rFonts w:hint="eastAsia"/>
          <w:sz w:val="32"/>
          <w:szCs w:val="32"/>
          <w:u w:val="single"/>
        </w:rPr>
        <w:t xml:space="preserve"> </w:t>
      </w:r>
      <w:r>
        <w:rPr>
          <w:rFonts w:hint="eastAsia"/>
          <w:sz w:val="32"/>
          <w:szCs w:val="32"/>
          <w:u w:val="single"/>
          <w:lang w:val="en-US" w:eastAsia="zh-CN"/>
        </w:rPr>
        <w:t>3</w:t>
      </w:r>
      <w:r>
        <w:rPr>
          <w:rFonts w:hint="eastAsia"/>
          <w:sz w:val="32"/>
          <w:szCs w:val="32"/>
          <w:u w:val="single"/>
        </w:rPr>
        <w:t xml:space="preserve"> </w:t>
      </w:r>
      <w:r>
        <w:rPr>
          <w:sz w:val="32"/>
          <w:szCs w:val="32"/>
        </w:rPr>
        <w:t>月</w:t>
      </w:r>
      <w:r>
        <w:rPr>
          <w:rFonts w:hint="eastAsia"/>
          <w:sz w:val="32"/>
          <w:szCs w:val="32"/>
          <w:u w:val="single"/>
          <w:lang w:val="en-US" w:eastAsia="zh-CN"/>
        </w:rPr>
        <w:t>7</w:t>
      </w:r>
      <w:r>
        <w:rPr>
          <w:rFonts w:hint="eastAsia"/>
          <w:sz w:val="32"/>
          <w:szCs w:val="32"/>
          <w:u w:val="single"/>
        </w:rPr>
        <w:t xml:space="preserve"> </w:t>
      </w:r>
      <w:r>
        <w:rPr>
          <w:sz w:val="32"/>
          <w:szCs w:val="32"/>
        </w:rPr>
        <w:t>日；如</w:t>
      </w:r>
      <w:r>
        <w:rPr>
          <w:rFonts w:hint="eastAsia"/>
          <w:sz w:val="32"/>
          <w:szCs w:val="32"/>
        </w:rPr>
        <w:t>询比过程中提交报价文件或经评审实质性响应询比文件要求的报价人只有两家时，转为谈判方式；只有一家时，转为直接采购方式。</w:t>
      </w:r>
    </w:p>
    <w:p>
      <w:pPr>
        <w:ind w:firstLineChars="200" w:firstLine="640"/>
        <w:rPr>
          <w:rFonts w:hint="eastAsia"/>
          <w:color w:val="0563C1"/>
          <w:sz w:val="32"/>
          <w:szCs w:val="32"/>
          <w:u w:val="single"/>
          <w14:textFill>
            <w14:solidFill>
              <w14:srgbClr w14:val="0563C1"/>
            </w14:solidFill>
          </w14:textFill>
        </w:rPr>
      </w:pPr>
      <w:r>
        <w:rPr>
          <w:rFonts w:hint="eastAsia"/>
          <w:sz w:val="32"/>
          <w:szCs w:val="32"/>
        </w:rPr>
        <w:t>制作报价文件须知:请报价单位提供报价清单（见第五条）、营业执照、承诺书（见第八条）、其他资质过往服务经验等证明文件（如有），每份文件需加盖公章，形成一套电子版（PDF版本）发送至采购人邮箱：</w:t>
      </w:r>
      <w:r>
        <w:rPr>
          <w:rFonts w:hint="eastAsia"/>
          <w:sz w:val="32"/>
          <w:szCs w:val="32"/>
          <w:u w:val="single"/>
        </w:rPr>
        <w:t xml:space="preserve"> </w:t>
      </w:r>
      <w:r>
        <w:rPr>
          <w:rFonts w:hint="eastAsia"/>
          <w:sz w:val="32"/>
          <w:szCs w:val="32"/>
          <w:u w:val="single"/>
          <w:lang w:val="en-US" w:eastAsia="zh-CN"/>
        </w:rPr>
        <w:t>weijl@ctme.cn</w:t>
      </w:r>
      <w:r>
        <w:rPr>
          <w:rFonts w:hint="eastAsia"/>
          <w:sz w:val="32"/>
          <w:szCs w:val="32"/>
          <w:u w:val="single"/>
        </w:rPr>
        <w:t xml:space="preserve">     </w:t>
      </w:r>
      <w:r>
        <w:rPr>
          <w:rFonts w:hint="eastAsia"/>
        </w:rPr>
        <w:t xml:space="preserve"> </w:t>
      </w:r>
      <w:r>
        <w:rPr>
          <w:rFonts w:hint="eastAsia"/>
          <w:sz w:val="32"/>
          <w:szCs w:val="32"/>
        </w:rPr>
        <w:t>。</w:t>
      </w:r>
    </w:p>
    <w:p>
      <w:pPr>
        <w:ind w:firstLineChars="200" w:firstLine="640"/>
        <w:rPr>
          <w:rFonts w:ascii="黑体" w:eastAsia="黑体" w:hAnsi="黑体" w:hint="eastAsia"/>
          <w:sz w:val="32"/>
          <w:szCs w:val="32"/>
        </w:rPr>
      </w:pPr>
      <w:r>
        <w:rPr>
          <w:rFonts w:ascii="黑体" w:eastAsia="黑体" w:hAnsi="黑体" w:hint="eastAsia"/>
          <w:sz w:val="32"/>
          <w:szCs w:val="32"/>
        </w:rPr>
        <w:t>七、</w:t>
      </w:r>
      <w:r>
        <w:rPr>
          <w:rFonts w:ascii="黑体" w:eastAsia="黑体" w:hAnsi="黑体"/>
          <w:sz w:val="32"/>
          <w:szCs w:val="32"/>
        </w:rPr>
        <w:t>报价文件的评审及最终服务商的确定</w:t>
      </w:r>
    </w:p>
    <w:p>
      <w:pPr>
        <w:ind w:firstLineChars="200" w:firstLine="640"/>
        <w:rPr>
          <w:rFonts w:hint="eastAsia"/>
          <w:sz w:val="32"/>
          <w:szCs w:val="32"/>
        </w:rPr>
      </w:pPr>
      <w:r>
        <w:rPr>
          <w:rFonts w:hint="eastAsia"/>
          <w:sz w:val="32"/>
          <w:szCs w:val="32"/>
        </w:rPr>
        <w:t>1</w:t>
      </w:r>
      <w:r>
        <w:rPr>
          <w:sz w:val="32"/>
          <w:szCs w:val="32"/>
        </w:rPr>
        <w:t>.报价文件应满足</w:t>
      </w:r>
      <w:r>
        <w:rPr>
          <w:rFonts w:hint="eastAsia"/>
          <w:sz w:val="32"/>
          <w:szCs w:val="32"/>
        </w:rPr>
        <w:t>报价</w:t>
      </w:r>
      <w:r>
        <w:rPr>
          <w:sz w:val="32"/>
          <w:szCs w:val="32"/>
        </w:rPr>
        <w:t>要求，成为有效的报价文件。在此前提下，对其进行评审。评审小组对各报价人的报价</w:t>
      </w:r>
      <w:r>
        <w:rPr>
          <w:rFonts w:hint="eastAsia"/>
          <w:sz w:val="32"/>
          <w:szCs w:val="32"/>
        </w:rPr>
        <w:t>文件</w:t>
      </w:r>
      <w:r>
        <w:rPr>
          <w:sz w:val="32"/>
          <w:szCs w:val="32"/>
        </w:rPr>
        <w:t>进行核准，</w:t>
      </w:r>
      <w:r>
        <w:rPr>
          <w:rFonts w:hint="eastAsia"/>
          <w:sz w:val="32"/>
          <w:szCs w:val="32"/>
        </w:rPr>
        <w:t>采用</w:t>
      </w:r>
      <w:r>
        <w:rPr>
          <w:rFonts w:hint="eastAsia"/>
          <w:sz w:val="32"/>
          <w:szCs w:val="32"/>
          <w:u w:val="single"/>
          <w:lang w:val="en-US" w:eastAsia="zh-CN"/>
        </w:rPr>
        <w:t xml:space="preserve"> </w:t>
      </w:r>
      <w:r>
        <w:rPr>
          <w:rFonts w:hint="eastAsia"/>
          <w:sz w:val="32"/>
          <w:szCs w:val="32"/>
          <w:u w:val="single"/>
        </w:rPr>
        <w:t>综合评估法</w:t>
      </w:r>
      <w:r>
        <w:rPr>
          <w:rFonts w:hint="eastAsia"/>
          <w:sz w:val="32"/>
          <w:szCs w:val="32"/>
          <w:u w:val="single"/>
          <w:lang w:val="en-US" w:eastAsia="zh-CN"/>
        </w:rPr>
        <w:t xml:space="preserve"> </w:t>
      </w:r>
      <w:r>
        <w:rPr>
          <w:sz w:val="32"/>
          <w:szCs w:val="32"/>
        </w:rPr>
        <w:t>。</w:t>
      </w:r>
      <w:r>
        <w:rPr>
          <w:rFonts w:hint="eastAsia"/>
          <w:sz w:val="32"/>
          <w:szCs w:val="32"/>
        </w:rPr>
        <w:t>综合评估分数最高的报价人推荐成为第一成交候选人</w:t>
      </w:r>
      <w:r>
        <w:rPr>
          <w:sz w:val="32"/>
          <w:szCs w:val="32"/>
        </w:rPr>
        <w:t>，</w:t>
      </w:r>
      <w:r>
        <w:rPr>
          <w:rFonts w:hint="eastAsia"/>
          <w:sz w:val="32"/>
          <w:szCs w:val="32"/>
        </w:rPr>
        <w:t>综合评估分数第二高者推荐为第二成交候选人，综合评估分数第三高者推荐为第三成交候选人，以此类推</w:t>
      </w:r>
      <w:r>
        <w:rPr>
          <w:sz w:val="32"/>
          <w:szCs w:val="32"/>
        </w:rPr>
        <w:t>；如出现</w:t>
      </w:r>
      <w:r>
        <w:rPr>
          <w:rFonts w:hint="eastAsia"/>
          <w:sz w:val="32"/>
          <w:szCs w:val="32"/>
        </w:rPr>
        <w:t>价格（分数）</w:t>
      </w:r>
      <w:r>
        <w:rPr>
          <w:sz w:val="32"/>
          <w:szCs w:val="32"/>
        </w:rPr>
        <w:t>相同时</w:t>
      </w:r>
      <w:r>
        <w:rPr>
          <w:rFonts w:hint="eastAsia"/>
          <w:sz w:val="32"/>
          <w:szCs w:val="32"/>
        </w:rPr>
        <w:t>，评审小组可依据过往服务经验等资质</w:t>
      </w:r>
      <w:r>
        <w:rPr>
          <w:sz w:val="32"/>
          <w:szCs w:val="32"/>
        </w:rPr>
        <w:t>确定名次</w:t>
      </w:r>
      <w:r>
        <w:rPr>
          <w:rFonts w:hint="eastAsia"/>
          <w:sz w:val="32"/>
          <w:szCs w:val="32"/>
        </w:rPr>
        <w:t>。</w:t>
      </w:r>
    </w:p>
    <w:p>
      <w:pPr>
        <w:ind w:firstLineChars="200" w:firstLine="640"/>
        <w:rPr>
          <w:rFonts w:hint="eastAsia"/>
          <w:sz w:val="32"/>
          <w:szCs w:val="32"/>
        </w:rPr>
      </w:pPr>
      <w:r>
        <w:rPr>
          <w:sz w:val="32"/>
          <w:szCs w:val="32"/>
        </w:rPr>
        <w:t>2.本次询比采购公告在上海中贸美凯龙经贸发展有限公司</w:t>
      </w:r>
      <w:r>
        <w:rPr>
          <w:rFonts w:hint="eastAsia"/>
          <w:sz w:val="32"/>
          <w:szCs w:val="32"/>
        </w:rPr>
        <w:t>官网上</w:t>
      </w:r>
      <w:r>
        <w:rPr>
          <w:sz w:val="32"/>
          <w:szCs w:val="32"/>
        </w:rPr>
        <w:t>（www.ctme.cn）发布。本公告的修改、补充，在上海中贸美凯龙经贸发展有限公司</w:t>
      </w:r>
      <w:r>
        <w:rPr>
          <w:rFonts w:hint="eastAsia"/>
          <w:sz w:val="32"/>
          <w:szCs w:val="32"/>
        </w:rPr>
        <w:t>上</w:t>
      </w:r>
      <w:r>
        <w:rPr>
          <w:sz w:val="32"/>
          <w:szCs w:val="32"/>
        </w:rPr>
        <w:t>发布。本公告在各媒体发布的文本如有不同之处，以在上海中贸美凯 龙经贸发展有限公司</w:t>
      </w:r>
      <w:r>
        <w:rPr>
          <w:rFonts w:hint="eastAsia"/>
          <w:sz w:val="32"/>
          <w:szCs w:val="32"/>
        </w:rPr>
        <w:t>官网上</w:t>
      </w:r>
      <w:r>
        <w:rPr>
          <w:sz w:val="32"/>
          <w:szCs w:val="32"/>
        </w:rPr>
        <w:t xml:space="preserve">发布的文本为准。 </w:t>
      </w:r>
    </w:p>
    <w:p>
      <w:pPr>
        <w:ind w:firstLineChars="200" w:firstLine="640"/>
        <w:rPr>
          <w:rFonts w:hint="eastAsia"/>
          <w:sz w:val="32"/>
          <w:szCs w:val="32"/>
        </w:rPr>
      </w:pPr>
      <w:r>
        <w:rPr>
          <w:sz w:val="32"/>
          <w:szCs w:val="32"/>
        </w:rPr>
        <w:t xml:space="preserve">3．有关此次询比采购之事宜，可按下列方式向采购人查询： </w:t>
      </w:r>
    </w:p>
    <w:p>
      <w:pPr>
        <w:ind w:firstLineChars="200" w:firstLine="640"/>
        <w:rPr>
          <w:rFonts w:hint="eastAsia"/>
          <w:sz w:val="32"/>
          <w:szCs w:val="32"/>
        </w:rPr>
      </w:pPr>
      <w:r>
        <w:rPr>
          <w:sz w:val="32"/>
          <w:szCs w:val="32"/>
        </w:rPr>
        <w:t xml:space="preserve">采购人：上海中贸美凯龙经贸发展有限公司 </w:t>
      </w:r>
    </w:p>
    <w:p>
      <w:pPr>
        <w:ind w:firstLineChars="200" w:firstLine="640"/>
        <w:rPr>
          <w:rFonts w:hint="eastAsia"/>
          <w:sz w:val="32"/>
          <w:szCs w:val="32"/>
        </w:rPr>
      </w:pPr>
      <w:r>
        <w:rPr>
          <w:sz w:val="32"/>
          <w:szCs w:val="32"/>
        </w:rPr>
        <w:t xml:space="preserve">地址：上海市青浦区涞港路 181 号国家会展中心 B 栋 304 室 </w:t>
      </w:r>
    </w:p>
    <w:p>
      <w:pPr>
        <w:ind w:firstLineChars="200" w:firstLine="640"/>
        <w:rPr>
          <w:rFonts w:hint="eastAsia"/>
          <w:sz w:val="32"/>
          <w:szCs w:val="32"/>
        </w:rPr>
      </w:pPr>
      <w:r>
        <w:rPr>
          <w:sz w:val="32"/>
          <w:szCs w:val="32"/>
        </w:rPr>
        <w:t>电</w:t>
      </w:r>
      <w:r>
        <w:rPr>
          <w:rFonts w:hint="eastAsia"/>
          <w:sz w:val="32"/>
          <w:szCs w:val="32"/>
        </w:rPr>
        <w:t>话：</w:t>
      </w:r>
      <w:r>
        <w:rPr>
          <w:rFonts w:hint="eastAsia"/>
          <w:sz w:val="32"/>
          <w:szCs w:val="32"/>
          <w:lang w:val="en-US" w:eastAsia="zh-CN"/>
        </w:rPr>
        <w:t>021-69830276</w:t>
      </w:r>
      <w:r>
        <w:rPr>
          <w:rFonts w:hint="eastAsia"/>
          <w:sz w:val="32"/>
          <w:szCs w:val="32"/>
        </w:rPr>
        <w:t xml:space="preserve">   </w:t>
      </w:r>
    </w:p>
    <w:p>
      <w:pPr>
        <w:ind w:firstLineChars="200" w:firstLine="640"/>
        <w:rPr>
          <w:rFonts w:eastAsia="仿宋" w:hint="eastAsia"/>
          <w:sz w:val="32"/>
          <w:szCs w:val="32"/>
          <w:lang w:val="en-US" w:eastAsia="zh-CN"/>
        </w:rPr>
      </w:pPr>
      <w:r>
        <w:rPr>
          <w:sz w:val="32"/>
          <w:szCs w:val="32"/>
        </w:rPr>
        <w:t>联系人：</w:t>
      </w:r>
      <w:r>
        <w:rPr>
          <w:rFonts w:hint="eastAsia"/>
          <w:sz w:val="32"/>
          <w:szCs w:val="32"/>
          <w:lang w:val="en-US" w:eastAsia="zh-CN"/>
        </w:rPr>
        <w:t>韦小姐</w:t>
      </w:r>
    </w:p>
    <w:p>
      <w:pPr>
        <w:ind w:firstLineChars="200" w:firstLine="640"/>
        <w:rPr>
          <w:rFonts w:eastAsia="仿宋"/>
          <w:sz w:val="32"/>
          <w:szCs w:val="32"/>
          <w:lang w:val="en-US" w:eastAsia="zh-CN"/>
        </w:rPr>
      </w:pPr>
      <w:r>
        <w:rPr>
          <w:sz w:val="32"/>
          <w:szCs w:val="32"/>
        </w:rPr>
        <w:t>邮箱：</w:t>
      </w:r>
      <w:r>
        <w:rPr>
          <w:rFonts w:hint="eastAsia"/>
          <w:sz w:val="32"/>
          <w:szCs w:val="32"/>
          <w:lang w:val="en-US" w:eastAsia="zh-CN"/>
        </w:rPr>
        <w:t>weijl@ctme.cn</w:t>
      </w:r>
    </w:p>
    <w:p>
      <w:pPr>
        <w:ind w:firstLineChars="200" w:firstLine="640"/>
        <w:rPr>
          <w:rFonts w:hint="eastAsia"/>
          <w:color w:val="0563C1"/>
          <w:sz w:val="32"/>
          <w:szCs w:val="32"/>
          <w:u w:val="single"/>
          <w14:textFill>
            <w14:solidFill>
              <w14:srgbClr w14:val="0563C1"/>
            </w14:solidFill>
          </w14:textFill>
        </w:rPr>
      </w:pPr>
    </w:p>
    <w:p>
      <w:pPr>
        <w:rPr>
          <w:rFonts w:ascii="黑体" w:eastAsia="黑体" w:hAnsi="黑体" w:hint="eastAsia"/>
          <w:sz w:val="32"/>
          <w:szCs w:val="32"/>
        </w:rPr>
      </w:pPr>
      <w:r>
        <w:rPr>
          <w:rFonts w:ascii="黑体" w:eastAsia="黑体" w:hAnsi="黑体" w:hint="eastAsia"/>
          <w:sz w:val="32"/>
          <w:szCs w:val="32"/>
        </w:rPr>
        <w:br w:type="page"/>
      </w:r>
    </w:p>
    <w:p>
      <w:pPr>
        <w:spacing w:line="380" w:lineRule="exact"/>
        <w:jc w:val="center"/>
        <w:rPr>
          <w:rFonts w:ascii="黑体" w:eastAsia="黑体" w:hAnsi="黑体" w:hint="eastAsia"/>
          <w:sz w:val="32"/>
          <w:szCs w:val="32"/>
        </w:rPr>
      </w:pPr>
      <w:r>
        <w:rPr>
          <w:rFonts w:ascii="黑体" w:eastAsia="黑体" w:hAnsi="黑体" w:hint="eastAsia"/>
          <w:sz w:val="32"/>
          <w:szCs w:val="32"/>
        </w:rPr>
        <w:t>八、承诺书</w:t>
      </w:r>
    </w:p>
    <w:p>
      <w:pPr>
        <w:spacing w:line="380" w:lineRule="exact"/>
        <w:rPr>
          <w:rFonts w:ascii="宋体" w:hAnsi="宋体" w:hint="eastAsia"/>
          <w:b/>
          <w:sz w:val="24"/>
        </w:rPr>
      </w:pPr>
      <w:r>
        <w:rPr>
          <w:rFonts w:ascii="宋体" w:hAnsi="宋体" w:hint="eastAsia"/>
          <w:b/>
          <w:sz w:val="24"/>
        </w:rPr>
        <w:t>致上海中贸美凯龙经贸发展有限公司：</w:t>
      </w:r>
    </w:p>
    <w:p>
      <w:pPr>
        <w:spacing w:line="360" w:lineRule="exact"/>
        <w:ind w:firstLineChars="200" w:firstLine="440"/>
        <w:rPr>
          <w:rFonts w:hint="eastAsia"/>
          <w:szCs w:val="21"/>
        </w:rPr>
      </w:pPr>
      <w:r>
        <w:rPr>
          <w:rFonts w:hint="eastAsia"/>
          <w:szCs w:val="21"/>
        </w:rPr>
        <w:t>我司参与</w:t>
      </w:r>
      <w:r>
        <w:rPr>
          <w:rFonts w:hint="eastAsia"/>
          <w:szCs w:val="21"/>
          <w:u w:val="single"/>
          <w:lang w:val="en-US" w:eastAsia="zh-CN"/>
        </w:rPr>
        <w:t>2025</w:t>
      </w:r>
      <w:r>
        <w:rPr>
          <w:rFonts w:hint="eastAsia"/>
          <w:szCs w:val="21"/>
          <w:u w:val="single"/>
          <w:lang w:eastAsia="zh-CN"/>
        </w:rPr>
        <w:t>中国家博会（天津）</w:t>
      </w:r>
      <w:r>
        <w:rPr>
          <w:rFonts w:hint="eastAsia"/>
          <w:szCs w:val="21"/>
          <w:u w:val="single"/>
          <w:lang w:val="en-US" w:eastAsia="zh-CN"/>
        </w:rPr>
        <w:t>主场承运服务</w:t>
      </w:r>
      <w:r>
        <w:rPr>
          <w:rFonts w:hint="eastAsia"/>
          <w:szCs w:val="21"/>
          <w:u w:val="single"/>
        </w:rPr>
        <w:t>项目</w:t>
      </w:r>
      <w:r>
        <w:rPr>
          <w:rFonts w:hint="eastAsia"/>
          <w:szCs w:val="21"/>
        </w:rPr>
        <w:t>的投标（响应），在此郑重承诺以下事项：</w:t>
      </w:r>
    </w:p>
    <w:p>
      <w:pPr>
        <w:spacing w:line="360" w:lineRule="exact"/>
        <w:ind w:firstLineChars="200" w:firstLine="440"/>
        <w:jc w:val="center"/>
        <w:rPr>
          <w:rFonts w:hint="eastAsia"/>
          <w:szCs w:val="21"/>
        </w:rPr>
      </w:pPr>
      <w:r>
        <w:rPr>
          <w:rFonts w:hint="eastAsia"/>
          <w:szCs w:val="21"/>
        </w:rPr>
        <w:t>一</w:t>
      </w:r>
    </w:p>
    <w:p>
      <w:pPr>
        <w:spacing w:line="360" w:lineRule="exact"/>
        <w:ind w:firstLine="435"/>
        <w:rPr>
          <w:rFonts w:ascii="宋体" w:hAnsi="宋体" w:hint="eastAsia"/>
        </w:rPr>
      </w:pPr>
      <w:r>
        <w:rPr>
          <w:rFonts w:hint="eastAsia"/>
          <w:szCs w:val="21"/>
        </w:rPr>
        <w:t>我司郑重承诺具有本项目合同履行能力，没有影响我司投标（响应）、履行合同的相关情形，包括但不限于：</w:t>
      </w:r>
    </w:p>
    <w:p>
      <w:pPr>
        <w:spacing w:line="360" w:lineRule="exact"/>
        <w:ind w:firstLine="435"/>
        <w:rPr>
          <w:rFonts w:hint="eastAsia"/>
        </w:rPr>
      </w:pPr>
      <w:r>
        <w:rPr>
          <w:rFonts w:ascii="宋体" w:hAnsi="宋体" w:hint="eastAsia"/>
        </w:rPr>
        <w:t>（一）被有关行政主管部门或项目业主取消投标（响应）资格且在处罚期内；</w:t>
      </w:r>
    </w:p>
    <w:p>
      <w:pPr>
        <w:spacing w:line="360" w:lineRule="exact"/>
        <w:ind w:firstLine="435"/>
        <w:rPr>
          <w:rFonts w:ascii="宋体" w:hAnsi="宋体" w:hint="eastAsia"/>
        </w:rPr>
      </w:pPr>
      <w:r>
        <w:rPr>
          <w:rFonts w:ascii="宋体" w:hAnsi="宋体" w:hint="eastAsia"/>
        </w:rPr>
        <w:t>（二）被列入中国对外贸易广州展览有限公司、上海中贸美凯龙经贸发展有限公司的供应商黑名单，或被处于中国对外贸易中心集团有限公司在穗所属全资、控股、参股公司等企业法人单位取消投标（响应）资格期内的。</w:t>
      </w:r>
    </w:p>
    <w:p>
      <w:pPr>
        <w:spacing w:line="380" w:lineRule="exact"/>
        <w:ind w:firstLineChars="200" w:firstLine="440"/>
        <w:rPr>
          <w:rFonts w:ascii="宋体" w:hAnsi="宋体" w:hint="eastAsia"/>
        </w:rPr>
      </w:pPr>
      <w:r>
        <w:rPr>
          <w:rFonts w:ascii="宋体" w:hAnsi="宋体" w:hint="eastAsia"/>
        </w:rPr>
        <w:t>（三）</w:t>
      </w:r>
      <w:r>
        <w:rPr>
          <w:rFonts w:hint="eastAsia"/>
          <w:szCs w:val="21"/>
        </w:rPr>
        <w:t>在以往类似服务中有负面纪录，处于被责令停业的状态，处于财产被接管、冻结、破产的状态，或处于取消投标资格的处罚期内，或两年内负责所管辖服务范围内发生人员伤亡的安全事故</w:t>
      </w:r>
      <w:r>
        <w:rPr>
          <w:rFonts w:ascii="宋体" w:hAnsi="宋体" w:hint="eastAsia"/>
          <w:szCs w:val="21"/>
        </w:rPr>
        <w:t>。</w:t>
      </w:r>
    </w:p>
    <w:p>
      <w:pPr>
        <w:spacing w:line="360" w:lineRule="exact"/>
        <w:ind w:firstLineChars="200" w:firstLine="440"/>
        <w:rPr>
          <w:rFonts w:ascii="宋体" w:hAnsi="宋体" w:hint="eastAsia"/>
          <w:bCs/>
        </w:rPr>
      </w:pPr>
      <w:r>
        <w:rPr>
          <w:rFonts w:ascii="宋体" w:hAnsi="宋体" w:hint="eastAsia"/>
        </w:rPr>
        <w:t>（四）</w:t>
      </w:r>
      <w:r>
        <w:rPr>
          <w:rFonts w:ascii="宋体" w:hAnsi="宋体" w:hint="eastAsia"/>
          <w:bCs/>
        </w:rPr>
        <w:t>联合体同时投标（响应）；</w:t>
      </w:r>
    </w:p>
    <w:p>
      <w:pPr>
        <w:spacing w:line="360" w:lineRule="exact"/>
        <w:ind w:firstLineChars="200" w:firstLine="440"/>
        <w:rPr>
          <w:rFonts w:ascii="宋体" w:hAnsi="宋体" w:hint="eastAsia"/>
          <w:bCs/>
        </w:rPr>
      </w:pPr>
      <w:r>
        <w:rPr>
          <w:rFonts w:ascii="宋体" w:hAnsi="宋体" w:hint="eastAsia"/>
          <w:bCs/>
        </w:rPr>
        <w:t>（五）与其他的响应人之间有下列情形之一：彼此存在投资与被投资关系的；彼此的经营者、董事会（或同类管理机构）成员属于直系亲属或配偶关系的；彼此的法定代表人或单位负责人为同一人或者存在控股、管理关系的。</w:t>
      </w:r>
    </w:p>
    <w:p>
      <w:pPr>
        <w:spacing w:line="360" w:lineRule="exact"/>
        <w:ind w:firstLineChars="200" w:firstLine="440"/>
        <w:rPr>
          <w:rFonts w:hint="eastAsia"/>
          <w:bCs/>
        </w:rPr>
      </w:pPr>
    </w:p>
    <w:p>
      <w:pPr>
        <w:spacing w:line="360" w:lineRule="exact"/>
        <w:ind w:firstLineChars="200" w:firstLine="440"/>
        <w:rPr>
          <w:rFonts w:hint="eastAsia"/>
        </w:rPr>
      </w:pPr>
      <w:r>
        <w:rPr>
          <w:rFonts w:ascii="宋体" w:hAnsi="宋体" w:hint="eastAsia"/>
        </w:rPr>
        <w:t>我司以上承诺若与事实不符，愿意承担由此而引发的一切后果并承担相应的法律责任。</w:t>
      </w:r>
    </w:p>
    <w:p>
      <w:pPr>
        <w:spacing w:line="360" w:lineRule="exact"/>
        <w:jc w:val="center"/>
        <w:rPr>
          <w:rFonts w:hint="eastAsia"/>
        </w:rPr>
      </w:pPr>
      <w:r>
        <w:rPr>
          <w:rFonts w:ascii="宋体" w:hAnsi="宋体" w:hint="eastAsia"/>
        </w:rPr>
        <w:t>二</w:t>
      </w:r>
    </w:p>
    <w:p>
      <w:pPr>
        <w:spacing w:line="360" w:lineRule="exact"/>
        <w:ind w:firstLine="480"/>
        <w:rPr>
          <w:rFonts w:ascii="宋体" w:hAnsi="宋体" w:hint="eastAsia"/>
        </w:rPr>
      </w:pPr>
      <w:r>
        <w:rPr>
          <w:rFonts w:ascii="宋体" w:hAnsi="宋体" w:hint="eastAsia"/>
        </w:rPr>
        <w:t>我司已充分阅读了招标（采购）文件并充分了解本项目的要求，我司具有履行合同的设备和专业技术能力，承诺项目不进行转包或违规分包。如若中标（中选），我司承诺由于我司原因造成的失误视为我司违约，我司将无条件按合同中的违约条款执行，因失误而发生的一切费用已在报价中综合考虑。另外，我司还承诺不因其他无法预见的因素而向招标人（采购人）及合同买方索赔任何费用，并保证不因这些因素阻碍而影响任务的完成，否则，将无条件接受合同条款的处罚。</w:t>
      </w:r>
    </w:p>
    <w:p>
      <w:pPr>
        <w:spacing w:line="360" w:lineRule="exact"/>
        <w:ind w:firstLineChars="200" w:firstLine="440"/>
        <w:outlineLvl w:val="0"/>
        <w:rPr>
          <w:rFonts w:ascii="黑体" w:eastAsia="黑体" w:hint="eastAsia"/>
          <w:b/>
        </w:rPr>
      </w:pPr>
      <w:r>
        <w:rPr>
          <w:rFonts w:ascii="宋体" w:hAnsi="宋体" w:hint="eastAsia"/>
          <w:color w:val="000000"/>
        </w:rPr>
        <w:t>如果我司的报价被接受，我司保证遵守招标人（采购人）全部有关</w:t>
      </w:r>
      <w:r>
        <w:rPr>
          <w:rFonts w:ascii="宋体" w:hAnsi="宋体" w:hint="eastAsia"/>
          <w:color w:val="000000"/>
          <w:u w:val="single"/>
        </w:rPr>
        <w:t>本</w:t>
      </w:r>
      <w:r>
        <w:rPr>
          <w:rFonts w:ascii="宋体" w:hAnsi="宋体" w:hint="eastAsia"/>
          <w:color w:val="000000"/>
        </w:rPr>
        <w:t>项目的所有规定，对招标（采购）文件及合同完全响应。如有违反，保证接受招标人（采购人）按招标（采购）文件及合同的有关规定进行处罚，并为此负法律责任。</w:t>
      </w:r>
    </w:p>
    <w:p>
      <w:pPr>
        <w:spacing w:line="360" w:lineRule="exact"/>
        <w:jc w:val="center"/>
        <w:rPr>
          <w:rFonts w:ascii="宋体" w:hAnsi="宋体" w:hint="eastAsia"/>
          <w:b/>
        </w:rPr>
      </w:pPr>
      <w:r>
        <w:rPr>
          <w:rFonts w:ascii="宋体" w:hAnsi="宋体" w:hint="eastAsia"/>
        </w:rPr>
        <w:t>三</w:t>
      </w:r>
    </w:p>
    <w:p>
      <w:pPr>
        <w:spacing w:line="360" w:lineRule="exact"/>
        <w:ind w:firstLine="629"/>
        <w:rPr>
          <w:rFonts w:ascii="宋体" w:hAnsi="宋体" w:hint="eastAsia"/>
        </w:rPr>
      </w:pPr>
      <w:r>
        <w:rPr>
          <w:rFonts w:ascii="宋体" w:hAnsi="宋体" w:hint="eastAsia"/>
        </w:rPr>
        <w:t>（一）我司保证报价材料及其后提供的一切材料都是真实的。</w:t>
      </w:r>
    </w:p>
    <w:p>
      <w:pPr>
        <w:spacing w:line="360" w:lineRule="exact"/>
        <w:ind w:firstLine="629"/>
        <w:rPr>
          <w:rFonts w:ascii="宋体" w:hAnsi="宋体" w:hint="eastAsia"/>
        </w:rPr>
      </w:pPr>
      <w:r>
        <w:rPr>
          <w:rFonts w:ascii="宋体" w:hAnsi="宋体" w:hint="eastAsia"/>
        </w:rPr>
        <w:t>（二）我司保证不与其他单位围标、串标，不向招标人（采购人）、招标代理或评审人员行贿。</w:t>
      </w:r>
    </w:p>
    <w:p>
      <w:pPr>
        <w:spacing w:line="360" w:lineRule="exact"/>
        <w:ind w:firstLine="629"/>
        <w:rPr>
          <w:rFonts w:ascii="宋体" w:hAnsi="宋体" w:hint="eastAsia"/>
        </w:rPr>
      </w:pPr>
      <w:r>
        <w:rPr>
          <w:rFonts w:ascii="宋体" w:hAnsi="宋体" w:hint="eastAsia"/>
        </w:rPr>
        <w:t>（三）</w:t>
      </w:r>
      <w:r>
        <w:rPr>
          <w:rFonts w:ascii="宋体" w:hAnsi="宋体" w:hint="eastAsia"/>
          <w:szCs w:val="21"/>
        </w:rPr>
        <w:t>我司保证依法依规、公平诚信参与本项目采购、完成签约和履约工作（若中标/中选）。</w:t>
      </w:r>
    </w:p>
    <w:p>
      <w:pPr>
        <w:spacing w:line="360" w:lineRule="exact"/>
        <w:ind w:firstLine="629"/>
        <w:rPr>
          <w:rFonts w:ascii="宋体" w:hAnsi="宋体" w:hint="eastAsia"/>
        </w:rPr>
      </w:pPr>
      <w:r>
        <w:rPr>
          <w:rFonts w:ascii="宋体" w:hAnsi="宋体" w:hint="eastAsia"/>
        </w:rPr>
        <w:t>（四）</w:t>
      </w:r>
      <w:r>
        <w:rPr>
          <w:rFonts w:ascii="宋体" w:hAnsi="宋体" w:hint="eastAsia"/>
          <w:szCs w:val="21"/>
        </w:rPr>
        <w:t>我方已认真阅读中国对外贸易中心集团有限公司网站（https://www.cftc.org.cn）公布的中国对外贸易中心集团有限公司供应商“黑名单”管理的相关规定和中国对外贸易广州展览有限公司网站（https://www.</w:t>
      </w:r>
      <w:r>
        <w:rPr>
          <w:rFonts w:ascii="宋体" w:hAnsi="宋体"/>
          <w:szCs w:val="21"/>
        </w:rPr>
        <w:t>cfte</w:t>
      </w:r>
      <w:r>
        <w:rPr>
          <w:rFonts w:ascii="宋体" w:hAnsi="宋体" w:hint="eastAsia"/>
          <w:szCs w:val="21"/>
        </w:rPr>
        <w:t>.com）公布的中国对外贸易广州展览有限公司供应商“黑名单”管理的相关规定及上海中贸美凯龙经贸发展有限公司网站（https://www.</w:t>
      </w:r>
      <w:r>
        <w:rPr>
          <w:rFonts w:ascii="宋体" w:hAnsi="宋体"/>
          <w:szCs w:val="21"/>
        </w:rPr>
        <w:t>c</w:t>
      </w:r>
      <w:r>
        <w:rPr>
          <w:rFonts w:ascii="宋体" w:hAnsi="宋体" w:hint="eastAsia"/>
          <w:szCs w:val="21"/>
        </w:rPr>
        <w:t>tme.cn）公布的上海中贸美凯龙经贸发展有限公司供应商“黑名单”管理的相关规定</w:t>
      </w:r>
      <w:r>
        <w:rPr>
          <w:rFonts w:ascii="宋体" w:hAnsi="宋体" w:hint="eastAsia"/>
        </w:rPr>
        <w:t>，承诺若我司存在以上规定列示的情况，招标人（采购人）有权依据相关规定进行处理。我司愿意承担由此而引发的一切后果并承担相应的法律责任。</w:t>
      </w:r>
    </w:p>
    <w:p>
      <w:pPr>
        <w:adjustRightInd w:val="0"/>
        <w:snapToGrid w:val="0"/>
        <w:spacing w:line="360" w:lineRule="exact"/>
        <w:ind w:firstLineChars="300" w:firstLine="660"/>
        <w:rPr>
          <w:rFonts w:ascii="宋体" w:hAnsi="宋体" w:hint="eastAsia"/>
          <w:szCs w:val="21"/>
        </w:rPr>
      </w:pPr>
      <w:r>
        <w:rPr>
          <w:rFonts w:ascii="宋体" w:hAnsi="宋体" w:hint="eastAsia"/>
          <w:szCs w:val="21"/>
        </w:rPr>
        <w:t>我司若违反上述任何一项承诺/保证，自愿接受招标人（采购人）不退还投标（响应）保证金（若有），我司中标（中选）资格无效或取消，终止/解除与我司的合同，禁止我司参与招标人（采购人）其他采购项目等任一种或多种处理。</w:t>
      </w:r>
    </w:p>
    <w:p>
      <w:pPr>
        <w:adjustRightInd w:val="0"/>
        <w:snapToGrid w:val="0"/>
        <w:spacing w:line="360" w:lineRule="exact"/>
        <w:ind w:firstLineChars="1700" w:firstLine="3740"/>
        <w:rPr>
          <w:rFonts w:ascii="宋体" w:hAnsi="宋体"/>
        </w:rPr>
      </w:pPr>
    </w:p>
    <w:p>
      <w:pPr>
        <w:adjustRightInd w:val="0"/>
        <w:snapToGrid w:val="0"/>
        <w:spacing w:line="360" w:lineRule="exact"/>
        <w:ind w:firstLineChars="1700" w:firstLine="3740"/>
        <w:rPr>
          <w:rFonts w:hint="eastAsia"/>
        </w:rPr>
      </w:pPr>
      <w:r>
        <w:rPr>
          <w:rFonts w:ascii="宋体" w:hAnsi="宋体" w:hint="eastAsia"/>
        </w:rPr>
        <w:t>投标（响应）人名称</w:t>
      </w:r>
      <w:r>
        <w:t>(</w:t>
      </w:r>
      <w:r>
        <w:rPr>
          <w:rFonts w:ascii="宋体" w:hAnsi="宋体" w:hint="eastAsia"/>
        </w:rPr>
        <w:t>盖公章</w:t>
      </w:r>
      <w:r>
        <w:t>)</w:t>
      </w:r>
      <w:r>
        <w:rPr>
          <w:rFonts w:ascii="宋体" w:hAnsi="宋体" w:hint="eastAsia"/>
        </w:rPr>
        <w:t>：</w:t>
      </w:r>
    </w:p>
    <w:p>
      <w:pPr>
        <w:rPr>
          <w:rFonts w:ascii="宋体" w:hAnsi="宋体"/>
        </w:rPr>
      </w:pPr>
      <w:r>
        <w:t xml:space="preserve"> </w:t>
      </w:r>
      <w:r>
        <w:rPr>
          <w:rFonts w:hint="eastAsia"/>
        </w:rPr>
        <w:t xml:space="preserve">                                 </w:t>
      </w:r>
      <w:r>
        <w:t>投标（</w:t>
      </w:r>
      <w:r>
        <w:rPr>
          <w:rFonts w:ascii="宋体" w:hAnsi="宋体" w:hint="eastAsia"/>
        </w:rPr>
        <w:t>响应）人法定代表或授权代表签字（盖章）</w:t>
      </w:r>
    </w:p>
    <w:p>
      <w:pPr>
        <w:ind w:firstLineChars="1700" w:firstLine="3740"/>
        <w:rPr>
          <w:rFonts w:ascii="宋体" w:hAnsi="宋体" w:hint="eastAsia"/>
        </w:rPr>
      </w:pPr>
      <w:r>
        <w:rPr>
          <w:rFonts w:ascii="宋体" w:hAnsi="宋体" w:hint="eastAsia"/>
        </w:rPr>
        <w:t>日期：</w:t>
      </w:r>
    </w:p>
    <w:p>
      <w:pPr>
        <w:spacing w:line="380" w:lineRule="exact"/>
        <w:ind w:right="840"/>
        <w:rPr>
          <w:rFonts w:ascii="宋体" w:eastAsia="宋体" w:hAnsi="宋体" w:hint="eastAsia"/>
        </w:rPr>
      </w:pPr>
    </w:p>
    <w:p>
      <w:pPr>
        <w:spacing w:line="380" w:lineRule="exact"/>
        <w:ind w:right="840"/>
        <w:rPr>
          <w:rFonts w:ascii="宋体" w:eastAsia="宋体" w:hAnsi="宋体" w:hint="eastAsia"/>
        </w:rPr>
      </w:pPr>
    </w:p>
    <w:p>
      <w:pPr>
        <w:spacing w:line="380" w:lineRule="exact"/>
        <w:ind w:right="840"/>
        <w:rPr>
          <w:rFonts w:ascii="宋体" w:eastAsia="宋体" w:hAnsi="宋体" w:hint="eastAsia"/>
        </w:rPr>
      </w:pPr>
    </w:p>
    <w:p>
      <w:pPr>
        <w:spacing w:line="380" w:lineRule="exact"/>
        <w:ind w:right="840"/>
        <w:rPr>
          <w:rFonts w:ascii="宋体" w:eastAsia="宋体" w:hAnsi="宋体" w:hint="eastAsia"/>
        </w:rPr>
      </w:pPr>
    </w:p>
    <w:p>
      <w:pPr>
        <w:spacing w:line="380" w:lineRule="exact"/>
        <w:ind w:right="840"/>
        <w:rPr>
          <w:rFonts w:ascii="宋体" w:eastAsia="宋体" w:hAnsi="宋体" w:hint="eastAsia"/>
        </w:rPr>
      </w:pPr>
    </w:p>
    <w:p>
      <w:pPr>
        <w:spacing w:line="380" w:lineRule="exact"/>
        <w:ind w:right="840"/>
        <w:rPr>
          <w:rFonts w:ascii="宋体" w:eastAsia="宋体" w:hAnsi="宋体" w:hint="eastAsia"/>
        </w:rPr>
      </w:pPr>
    </w:p>
    <w:p>
      <w:pPr>
        <w:rPr>
          <w:rFonts w:hint="eastAsia"/>
        </w:rPr>
      </w:pPr>
    </w:p>
    <w:sectPr>
      <w:footerReference w:type="default" r:id="rId3"/>
      <w:pgSz w:w="11910" w:h="16840"/>
      <w:pgMar w:top="1213" w:right="1230" w:bottom="1213" w:left="1230" w:header="720" w:footer="720" w:gutter="0"/>
      <w:cols w:num="1" w:space="720"/>
      <w:docGrid w:linePitch="299" w:charSpace="0"/>
    </w:sectPr>
  </w:body>
</w:document>
</file>

<file path=word/fontTable.xml><?xml version="1.0" encoding="utf-8"?>
<w:fonts xmlns:w="http://schemas.openxmlformats.org/wordprocessingml/2006/main" xmlns:r="http://schemas.openxmlformats.org/officeDocument/2006/relationships">
  <w:font w:name="宋体">
    <w:altName w:val="方正黑体_GBK"/>
    <w:panose1 w:val="02010600030101010101"/>
    <w:charset w:val="86"/>
    <w:family w:val="auto"/>
    <w:pitch w:val="variable"/>
    <w:sig w:usb0="00000203" w:usb1="288F0000" w:usb2="0000000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仿宋">
    <w:altName w:val="方正仿宋_GBK"/>
    <w:panose1 w:val="02010609060101010101"/>
    <w:charset w:val="86"/>
    <w:family w:val="modern"/>
    <w:pitch w:val="variable"/>
    <w:sig w:usb0="800002BF" w:usb1="38CF7CFA" w:usb2="00000016" w:usb3="00000000" w:csb0="00040001" w:csb1="00000000"/>
  </w:font>
  <w:font w:name="Times New Roman">
    <w:altName w:val="方正黑体_GBK"/>
    <w:panose1 w:val="02020603050405020304"/>
    <w:charset w:val="86"/>
    <w:family w:val="roman"/>
    <w:pitch w:val="variable"/>
    <w:sig w:usb0="E0002EFF" w:usb1="C000785B" w:usb2="00000009" w:usb3="00000000" w:csb0="400001FF" w:csb1="FFFF0000"/>
  </w:font>
  <w:font w:name="Lucida Sans">
    <w:panose1 w:val="020B0602030504020204"/>
    <w:charset w:val="00"/>
    <w:family w:val="auto"/>
    <w:pitch w:val="variable"/>
    <w:sig w:usb0="00000003" w:usb1="00000000" w:usb2="00000000" w:usb3="00000000" w:csb0="20000001" w:csb1="00000000"/>
  </w:font>
  <w:font w:name="方正兰亭黑_GBK">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433965133"/>
      <w:docPartList>
        <w:docPartGallery w:val="autotext"/>
      </w:docPartList>
    </w:sdtPr>
    <w:sdtContent>
      <w:p>
        <w:pPr>
          <w:pStyle w:val="15"/>
          <w:tabs>
            <w:tab w:val="center" w:pos="4153"/>
            <w:tab w:val="right" w:pos="8306"/>
          </w:tabs>
          <w:jc w:val="center"/>
          <w:rPr>
            <w:rFonts w:hint="eastAsia"/>
          </w:rPr>
        </w:pPr>
        <w:r>
          <w:fldChar w:fldCharType="begin"/>
        </w:r>
        <w:r>
          <w:instrText>PAGE   \* MERGEFORMAT</w:instrText>
        </w:r>
        <w:r>
          <w:fldChar w:fldCharType="separate"/>
        </w:r>
        <w:r>
          <w:t>2</w:t>
        </w:r>
        <w:r>
          <w:fldChar w:fldCharType="end"/>
        </w:r>
      </w:p>
    </w:sdtContent>
  </w:sdt>
  <w:p>
    <w:pPr>
      <w:pStyle w:val="15"/>
      <w:tabs>
        <w:tab w:val="center" w:pos="4153"/>
        <w:tab w:val="right" w:pos="8306"/>
      </w:tabs>
      <w:rPr>
        <w:rFonts w:hint="eastAsia"/>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758025556"/>
      <w:docPartList>
        <w:docPartGallery w:val="autotext"/>
      </w:docPartList>
    </w:sdtPr>
    <w:sdtContent>
      <w:p>
        <w:pPr>
          <w:pStyle w:val="15"/>
          <w:tabs>
            <w:tab w:val="center" w:pos="4153"/>
            <w:tab w:val="right" w:pos="8306"/>
          </w:tabs>
          <w:jc w:val="center"/>
          <w:rPr>
            <w:rFonts w:hint="eastAsia"/>
          </w:rPr>
        </w:pPr>
        <w:r>
          <w:fldChar w:fldCharType="begin"/>
        </w:r>
        <w:r>
          <w:instrText>PAGE   \* MERGEFORMAT</w:instrText>
        </w:r>
        <w:r>
          <w:fldChar w:fldCharType="separate"/>
        </w:r>
        <w:r>
          <w:t>2</w:t>
        </w:r>
        <w:r>
          <w:fldChar w:fldCharType="end"/>
        </w:r>
      </w:p>
    </w:sdtContent>
  </w:sdt>
  <w:p>
    <w:pPr>
      <w:pStyle w:val="15"/>
      <w:tabs>
        <w:tab w:val="center" w:pos="4153"/>
        <w:tab w:val="right" w:pos="8306"/>
      </w:tabs>
      <w:rPr>
        <w:rFonts w:hint="eastAsia"/>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7"/>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autoSpaceDE w:val="0"/>
      <w:autoSpaceDN w:val="0"/>
    </w:pPr>
    <w:rPr>
      <w:rFonts w:ascii="仿宋" w:eastAsia="仿宋" w:cs="仿宋" w:hAnsi="仿宋"/>
      <w:kern w:val="0"/>
      <w:sz w:val="22"/>
      <w:szCs w:val="22"/>
      <w:lang w:val="zh-CN" w:eastAsia="zh-CN" w:bidi="zh-CN"/>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仿宋" w:eastAsia="仿宋" w:cs="仿宋" w:hAnsi="仿宋"/>
      <w:b/>
      <w:bCs/>
      <w:kern w:val="44"/>
      <w:sz w:val="44"/>
      <w:szCs w:val="44"/>
      <w:lang w:val="zh-CN" w:eastAsia="zh-CN" w:bidi="zh-CN"/>
    </w:rPr>
  </w:style>
  <w:style w:type="paragraph" w:styleId="2">
    <w:name w:val="heading 2"/>
    <w:qFormat/>
    <w:basedOn w:val="0"/>
    <w:next w:val="0"/>
    <w:link w:val="2Char"/>
    <w:pPr>
      <w:keepNext/>
      <w:keepLines/>
      <w:spacing w:before="260" w:after="260" w:line="415" w:lineRule="auto"/>
      <w:outlineLvl w:val="1"/>
    </w:pPr>
    <w:rPr>
      <w:rFonts w:ascii="方正兰亭黑_GBK" w:eastAsia="黑体" w:hAnsi="方正兰亭黑_GBK"/>
      <w:b/>
      <w:bCs/>
      <w:sz w:val="32"/>
      <w:szCs w:val="32"/>
    </w:rPr>
  </w:style>
  <w:style w:type="character" w:customStyle="1" w:styleId="2Char">
    <w:name w:val="heading 2 Char"/>
    <w:basedOn w:val="10"/>
    <w:link w:val="2"/>
    <w:rPr>
      <w:rFonts w:ascii="方正兰亭黑_GBK" w:eastAsia="黑体" w:cs="仿宋" w:hAnsi="仿宋"/>
      <w:b/>
      <w:bCs/>
      <w:kern w:val="0"/>
      <w:sz w:val="32"/>
      <w:szCs w:val="32"/>
      <w:lang w:val="zh-CN" w:eastAsia="zh-CN" w:bidi="zh-CN"/>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仿宋" w:eastAsia="仿宋" w:cs="仿宋" w:hAnsi="仿宋"/>
      <w:b/>
      <w:bCs/>
      <w:kern w:val="0"/>
      <w:sz w:val="32"/>
      <w:szCs w:val="32"/>
      <w:lang w:val="zh-CN" w:eastAsia="zh-CN" w:bidi="zh-CN"/>
    </w:rPr>
  </w:style>
  <w:style w:type="character" w:default="1" w:styleId="10">
    <w:name w:val="Default Paragraph Font"/>
    <w:qFormat/>
  </w:style>
  <w:style w:type="paragraph" w:styleId="15">
    <w:name w:val="footer"/>
    <w:qFormat/>
    <w:basedOn w:val="0"/>
    <w:pPr>
      <w:tabs>
        <w:tab w:val="center" w:pos="4153"/>
        <w:tab w:val="right" w:pos="8306"/>
      </w:tabs>
    </w:pPr>
  </w:style>
  <w:style w:type="paragraph" w:styleId="21">
    <w:name w:val="toc 1"/>
    <w:qFormat/>
    <w:basedOn w:val="0"/>
    <w:autoRedefine/>
    <w:next w:val="0"/>
  </w:style>
  <w:style w:type="paragraph" w:styleId="22">
    <w:name w:val="toc 2"/>
    <w:qFormat/>
    <w:basedOn w:val="0"/>
    <w:autoRedefine/>
    <w:next w:val="0"/>
    <w:pPr>
      <w:ind w:left="420"/>
    </w:pPr>
  </w:style>
  <w:style w:type="paragraph" w:styleId="23">
    <w:name w:val="toc 3"/>
    <w:qFormat/>
    <w:basedOn w:val="0"/>
    <w:autoRedefine/>
    <w:next w:val="0"/>
    <w:pPr>
      <w:ind w:left="840"/>
    </w:pPr>
  </w:style>
  <w:style w:type="paragraph" w:styleId="24">
    <w:name w:val="toc 4"/>
    <w:qFormat/>
    <w:basedOn w:val="0"/>
    <w:autoRedefine/>
    <w:next w:val="0"/>
    <w:pPr>
      <w:ind w:left="1260"/>
    </w:pPr>
  </w:style>
  <w:style w:type="paragraph" w:styleId="25">
    <w:name w:val="toc 5"/>
    <w:qFormat/>
    <w:basedOn w:val="0"/>
    <w:autoRedefine/>
    <w:next w:val="0"/>
    <w:pPr>
      <w:ind w:left="1680"/>
    </w:pPr>
  </w:style>
  <w:style w:type="paragraph" w:styleId="33">
    <w:name w:val="header"/>
    <w:qFormat/>
    <w:basedOn w:val="0"/>
    <w:pPr>
      <w:pBdr>
        <w:bottom w:val="single" w:sz="6" w:space="1" w:color="auto"/>
      </w:pBdr>
      <w:tabs>
        <w:tab w:val="center" w:pos="4153"/>
        <w:tab w:val="right" w:pos="8307"/>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52DE629F-DFE3-4034-8C18-7A0812C4EDE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WPS_Yozo_Office9.0.2389.101ZH.S1</Application>
  <Pages>8</Pages>
  <Words>0</Words>
  <Characters>2686</Characters>
  <Lines>0</Lines>
  <Paragraphs>94</Paragraphs>
  <CharactersWithSpaces>3582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hurr@ctme.cn</dc:creator>
  <cp:lastModifiedBy>韦佳伶</cp:lastModifiedBy>
  <cp:revision>28</cp:revision>
  <dcterms:created xsi:type="dcterms:W3CDTF">2024-12-03T02:28:00Z</dcterms:created>
  <dcterms:modified xsi:type="dcterms:W3CDTF">2025-02-28T06:58:04Z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eyJoZGlkIjoiMjgwY2E4ODJhNmY3ZTcwMjFiZTkyZDEyZGRjYjEwOGEiLCJ1c2VySWQiOiIxMjIxMDEyODgxIn0=</vt:lpwstr>
  </property>
  <property fmtid="{D5CDD505-2E9C-101B-9397-08002B2CF9AE}" pid="3" name="KSOProductBuildVer">
    <vt:lpwstr>2052-12.1.0.20305</vt:lpwstr>
  </property>
  <property fmtid="{D5CDD505-2E9C-101B-9397-08002B2CF9AE}" pid="4" name="ICV">
    <vt:lpwstr>AA3DFA3CE62D4B51B48A40901736E6F4_13</vt:lpwstr>
  </property>
</Properties>
</file>